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8370DA" w14:textId="37A30570" w:rsidR="00B1397F" w:rsidRPr="00AA6F61" w:rsidRDefault="00B1397F" w:rsidP="00A12A58">
      <w:pPr>
        <w:pStyle w:val="Titre1"/>
        <w:spacing w:line="360" w:lineRule="auto"/>
        <w:rPr>
          <w:rFonts w:ascii="Times New Roman" w:hAnsi="Times New Roman" w:cs="Times New Roman"/>
        </w:rPr>
      </w:pPr>
      <w:r w:rsidRPr="00AA6F61">
        <w:rPr>
          <w:rFonts w:ascii="Times New Roman" w:hAnsi="Times New Roman" w:cs="Times New Roman"/>
        </w:rPr>
        <w:t>Notes de capsule</w:t>
      </w:r>
    </w:p>
    <w:p w14:paraId="506D8094" w14:textId="77777777" w:rsidR="00B1397F" w:rsidRPr="00AA6F61" w:rsidRDefault="00B1397F" w:rsidP="00A12A58">
      <w:pPr>
        <w:pStyle w:val="Titre2"/>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Approches naturaliste et herméneutique en sciences sociales: expliquer &amp; comprendre. </w:t>
      </w:r>
    </w:p>
    <w:p w14:paraId="291EA2F0" w14:textId="77777777" w:rsidR="00B1397F" w:rsidRPr="00AA6F61" w:rsidRDefault="00B1397F" w:rsidP="00A12A58">
      <w:pPr>
        <w:spacing w:line="360" w:lineRule="auto"/>
      </w:pPr>
    </w:p>
    <w:p w14:paraId="6555D626" w14:textId="77777777" w:rsidR="00B1397F" w:rsidRPr="00AA6F61" w:rsidRDefault="00B1397F" w:rsidP="00A12A58">
      <w:pPr>
        <w:spacing w:line="360" w:lineRule="auto"/>
        <w:rPr>
          <w:b/>
          <w:bCs/>
        </w:rPr>
      </w:pPr>
      <w:r w:rsidRPr="00AA6F61">
        <w:rPr>
          <w:b/>
          <w:bCs/>
        </w:rPr>
        <w:t xml:space="preserve">Avec Durkheim, on a une approche </w:t>
      </w:r>
      <w:r w:rsidRPr="00AA6F61">
        <w:rPr>
          <w:b/>
          <w:bCs/>
          <w:u w:val="single"/>
        </w:rPr>
        <w:t>« naturaliste »</w:t>
      </w:r>
      <w:r w:rsidRPr="00AA6F61">
        <w:rPr>
          <w:b/>
          <w:bCs/>
        </w:rPr>
        <w:t xml:space="preserve"> qui </w:t>
      </w:r>
    </w:p>
    <w:p w14:paraId="5028C9CB" w14:textId="2B9895D0" w:rsidR="00AC5C72" w:rsidRPr="00AA6F61" w:rsidRDefault="00B1397F" w:rsidP="00A12A58">
      <w:pPr>
        <w:pStyle w:val="Paragraphedeliste"/>
        <w:numPr>
          <w:ilvl w:val="0"/>
          <w:numId w:val="2"/>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veut</w:t>
      </w:r>
      <w:proofErr w:type="gramEnd"/>
      <w:r w:rsidRPr="00AA6F61">
        <w:rPr>
          <w:rFonts w:ascii="Times New Roman" w:eastAsia="Times New Roman" w:hAnsi="Times New Roman" w:cs="Times New Roman"/>
          <w:lang w:eastAsia="fr-CA"/>
        </w:rPr>
        <w:t xml:space="preserve"> </w:t>
      </w:r>
      <w:r w:rsidRPr="00AA6F61">
        <w:rPr>
          <w:rFonts w:ascii="Times New Roman" w:eastAsia="Times New Roman" w:hAnsi="Times New Roman" w:cs="Times New Roman"/>
          <w:i/>
          <w:iCs/>
          <w:lang w:eastAsia="fr-CA"/>
        </w:rPr>
        <w:t>expliquer</w:t>
      </w:r>
      <w:r w:rsidRPr="00AA6F61">
        <w:rPr>
          <w:rFonts w:ascii="Times New Roman" w:eastAsia="Times New Roman" w:hAnsi="Times New Roman" w:cs="Times New Roman"/>
          <w:lang w:eastAsia="fr-CA"/>
        </w:rPr>
        <w:t xml:space="preserve"> les phénomènes sociaux en identifiant leurs causes (sociologie dite explicative), </w:t>
      </w:r>
    </w:p>
    <w:p w14:paraId="17B82428" w14:textId="617A6B7E" w:rsidR="00AC5C72" w:rsidRPr="00AA6F61" w:rsidRDefault="00AC5C72" w:rsidP="00A12A58">
      <w:pPr>
        <w:pStyle w:val="Paragraphedeliste"/>
        <w:numPr>
          <w:ilvl w:val="0"/>
          <w:numId w:val="8"/>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Elle repose sur le présupposé selon lequel l’être humain est un être naturel comme les autres, malgré ses spécificités, qu’il n’est pas comme disait Spinoza « un empire dans un empire » et qu’à ce titre toute connaissance scientifique de l’être humain, individuel ou collectif, doit s’efforcer d’imiter ou d’émuler les démarches qui caractérisent les sciences de la nature, à savoir les lois générales, le recours à la méthode expérimentale, l’idée que les phénomènes humains sont soumis à une forme de déterminisme.</w:t>
      </w:r>
    </w:p>
    <w:p w14:paraId="76660FC8" w14:textId="2FB8BC41" w:rsidR="00B1397F" w:rsidRPr="00AA6F61" w:rsidRDefault="00B1397F" w:rsidP="00A12A58">
      <w:pPr>
        <w:pStyle w:val="Paragraphedeliste"/>
        <w:numPr>
          <w:ilvl w:val="0"/>
          <w:numId w:val="2"/>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grâce</w:t>
      </w:r>
      <w:proofErr w:type="gramEnd"/>
      <w:r w:rsidRPr="00AA6F61">
        <w:rPr>
          <w:rFonts w:ascii="Times New Roman" w:eastAsia="Times New Roman" w:hAnsi="Times New Roman" w:cs="Times New Roman"/>
          <w:lang w:eastAsia="fr-CA"/>
        </w:rPr>
        <w:t xml:space="preserve"> à la découverte de lois objectives et </w:t>
      </w:r>
    </w:p>
    <w:p w14:paraId="28DEFCE3" w14:textId="77777777" w:rsidR="00244C49" w:rsidRPr="00AA6F61" w:rsidRDefault="00B1397F" w:rsidP="00A12A58">
      <w:pPr>
        <w:pStyle w:val="Paragraphedeliste"/>
        <w:numPr>
          <w:ilvl w:val="0"/>
          <w:numId w:val="2"/>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qui</w:t>
      </w:r>
      <w:proofErr w:type="gramEnd"/>
      <w:r w:rsidRPr="00AA6F61">
        <w:rPr>
          <w:rFonts w:ascii="Times New Roman" w:eastAsia="Times New Roman" w:hAnsi="Times New Roman" w:cs="Times New Roman"/>
          <w:lang w:eastAsia="fr-CA"/>
        </w:rPr>
        <w:t xml:space="preserve"> met de côté le vécu subjectif des individus; </w:t>
      </w:r>
    </w:p>
    <w:p w14:paraId="6FA40412" w14:textId="77777777" w:rsidR="00AC5C72" w:rsidRPr="00AA6F61" w:rsidRDefault="00AC5C72" w:rsidP="00A12A58">
      <w:pPr>
        <w:spacing w:line="360" w:lineRule="auto"/>
      </w:pPr>
    </w:p>
    <w:p w14:paraId="5C0DBA63" w14:textId="69940C2D" w:rsidR="00B1397F" w:rsidRPr="00AA6F61" w:rsidRDefault="00B1397F" w:rsidP="00A12A58">
      <w:pPr>
        <w:spacing w:line="360" w:lineRule="auto"/>
      </w:pPr>
      <w:r w:rsidRPr="00AA6F61">
        <w:t>Ex. du suicide</w:t>
      </w:r>
      <w:r w:rsidR="00244C49" w:rsidRPr="00AA6F61">
        <w:t>, on a bien une explication de ce phénomène pour Durkheim, parce qu’on a montré que le suicide a des causes sociales, en l’occurrence que le suicide variait en fonction de l’intégration de l’individu à un groupe, que ces variations obéissaient à des régularités statistiques qu’on pouvait établir plus ou moins précisément, par exemple la prévalence différentielle du suicide en fonction de la confession religieuse, et qu’il n’y avait pas besoin de se référer aux états subjectifs des individus pour expliquer le rapport entre le phénomène social du suicide et ses causes sociales.</w:t>
      </w:r>
    </w:p>
    <w:p w14:paraId="53ECFEFE" w14:textId="14563D4F" w:rsidR="00244C49" w:rsidRPr="00AA6F61" w:rsidRDefault="00244C49" w:rsidP="00A12A58">
      <w:pPr>
        <w:pStyle w:val="Paragraphedeliste"/>
        <w:spacing w:line="360" w:lineRule="auto"/>
        <w:ind w:left="1440"/>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Reste qu’on avait aussi souligné que cette explication semblait comme passer à côté d’un élément dans la chaîne causale, à savoir qu’elle expliquait bien le phénomène social du suicide, mais qu’elle ne nous éclairait pas vraiment sur les raisons qui poussaient un individu particulier à se suicider. Or, on pourrait aussi légitimement souhaiter être capable de </w:t>
      </w:r>
      <w:r w:rsidRPr="00AA6F61">
        <w:rPr>
          <w:rFonts w:ascii="Times New Roman" w:eastAsia="Times New Roman" w:hAnsi="Times New Roman" w:cs="Times New Roman"/>
          <w:lang w:eastAsia="fr-CA"/>
        </w:rPr>
        <w:lastRenderedPageBreak/>
        <w:t xml:space="preserve">rendre raison de l’acte individuel du suicidé ou du suicidaire, c’est-à-dire savoir pourquoi il a commis ce geste. Et même le sociologue à visée explicative à la Durkheim, semble pouvoir s’associer à une telle exigence. </w:t>
      </w:r>
      <w:r w:rsidR="00AC5C72" w:rsidRPr="00AA6F61">
        <w:rPr>
          <w:rFonts w:ascii="Times New Roman" w:eastAsia="Times New Roman" w:hAnsi="Times New Roman" w:cs="Times New Roman"/>
          <w:lang w:eastAsia="fr-CA"/>
        </w:rPr>
        <w:t>P</w:t>
      </w:r>
      <w:r w:rsidRPr="00AA6F61">
        <w:rPr>
          <w:rFonts w:ascii="Times New Roman" w:eastAsia="Times New Roman" w:hAnsi="Times New Roman" w:cs="Times New Roman"/>
          <w:lang w:eastAsia="fr-CA"/>
        </w:rPr>
        <w:t xml:space="preserve">arce qu’après tout si on est confronté au cas de deux individus protestants présentant les mêmes caractéristiques sociales, et que l’un se suicide et pas l’autre, alors l’exigence méthodologique qui s’impose est de chercher quelle autre cause non-sociale peut bien expliquer cette différence cruciale. Bien évidemment une possibilité qui s’offre à nous est celle de l’enquête psychologique individuelle, qui </w:t>
      </w:r>
      <w:r w:rsidR="00AC5C72" w:rsidRPr="00AA6F61">
        <w:rPr>
          <w:rFonts w:ascii="Times New Roman" w:eastAsia="Times New Roman" w:hAnsi="Times New Roman" w:cs="Times New Roman"/>
          <w:lang w:eastAsia="fr-CA"/>
        </w:rPr>
        <w:t xml:space="preserve">viserait à montrer les éléments personnels qui rentrent en ligne de compte pour expliquer le passage à l’acte. On peut aussi opter pour une autre voie, négligée par Durkheim, et qui se situe en amont de l’enquête psychologique. On a vu que chez Durkheim, c’est le mode de socialisation qui jouait le rôle de variable indépendante, de facteur causal. On s’est aussi demandé s’il était bien réaliste de penser la socialisation ou les pratiques sociales indépendamment des croyances ou des représentations qui les justifiaient ou les fondaient dans les individus. Chez Durkheim cette réticence à considérer l’intermédiaire idéologique ou intellectuel, tiens en partie à des raisons méthodologiques, car nous n’avons pas directement accès à celles-ci, on ne peut pas être sûrs de ce que les gens ont dans la tête, et tenait aussi à des raisons stratégiques. Durkheim veut montrer que la sociologie est irréductible à la psychologie parce que la psychologie s’intéresserait à l’individualité. Or on peut objecter à cette position deux choses. D’une part, sans jamais pouvoir être certain qu’un individu pense telle ou telle chose ou agit en fonction de telle ou telle idée, on peut raisonnablement, à partir d’un certain nombre de signes objectifs (ce qu’il dit, ce qu’il fait, l’éducation qu’il a reçue, la manière qu’il se comporte avec autrui, </w:t>
      </w:r>
      <w:proofErr w:type="spellStart"/>
      <w:r w:rsidR="00AC5C72" w:rsidRPr="00AA6F61">
        <w:rPr>
          <w:rFonts w:ascii="Times New Roman" w:eastAsia="Times New Roman" w:hAnsi="Times New Roman" w:cs="Times New Roman"/>
          <w:lang w:eastAsia="fr-CA"/>
        </w:rPr>
        <w:t>etc</w:t>
      </w:r>
      <w:proofErr w:type="spellEnd"/>
      <w:r w:rsidR="00AC5C72" w:rsidRPr="00AA6F61">
        <w:rPr>
          <w:rFonts w:ascii="Times New Roman" w:eastAsia="Times New Roman" w:hAnsi="Times New Roman" w:cs="Times New Roman"/>
          <w:lang w:eastAsia="fr-CA"/>
        </w:rPr>
        <w:t xml:space="preserve">) inférer des valeurs, les croyances ou les opinions qui sont les siennes, le domaine du mental ou du symbolique n’est donc pas totalement ou irrémédiablement inaccessible à l’observation. D’autre part, on peut tout à fait affirmer qu’une bonne part du mental ou du symbolique n’a rien de </w:t>
      </w:r>
      <w:r w:rsidR="00AC5C72" w:rsidRPr="00AA6F61">
        <w:rPr>
          <w:rFonts w:ascii="Times New Roman" w:eastAsia="Times New Roman" w:hAnsi="Times New Roman" w:cs="Times New Roman"/>
          <w:lang w:eastAsia="fr-CA"/>
        </w:rPr>
        <w:lastRenderedPageBreak/>
        <w:t xml:space="preserve">subjectif; mais à une certaine universalité, on peut être partagé par les individus d’une communauté ou tous les membres de l’humanité. Autrement dit, ce n’est pas parce que les valeurs, croyances, représentations ou opinions sont mentales qu’elles ne sont pas publiques et objectives. C’est exactement sur cette objection à l’agnosticisme Durkheim que va se fonder l’approche herméneutique, ou interprétative qui veut comprendre les actions des hommes en identifiant les raisons qui les poussent à agir, grâce à la reconstruction des croyances, des valeurs et des désirs qui animent les individus ou les groupes, et qui le replace dans le contexte socio-historique auquel ils appartiennent. Tel est le pari et la démarche de la sociologie dite </w:t>
      </w:r>
      <w:proofErr w:type="gramStart"/>
      <w:r w:rsidR="00AC5C72" w:rsidRPr="00AA6F61">
        <w:rPr>
          <w:rFonts w:ascii="Times New Roman" w:eastAsia="Times New Roman" w:hAnsi="Times New Roman" w:cs="Times New Roman"/>
          <w:lang w:eastAsia="fr-CA"/>
        </w:rPr>
        <w:t>compréhensive..</w:t>
      </w:r>
      <w:proofErr w:type="gramEnd"/>
    </w:p>
    <w:p w14:paraId="41C2D130" w14:textId="77777777" w:rsidR="00B1397F" w:rsidRPr="00AA6F61" w:rsidRDefault="00B1397F" w:rsidP="00A12A58">
      <w:pPr>
        <w:spacing w:line="360" w:lineRule="auto"/>
      </w:pPr>
    </w:p>
    <w:p w14:paraId="579DC861" w14:textId="77777777" w:rsidR="00B1397F" w:rsidRPr="00AA6F61" w:rsidRDefault="00B1397F" w:rsidP="00A12A58">
      <w:pPr>
        <w:spacing w:line="360" w:lineRule="auto"/>
        <w:rPr>
          <w:b/>
          <w:bCs/>
        </w:rPr>
      </w:pPr>
      <w:r w:rsidRPr="00AA6F61">
        <w:rPr>
          <w:b/>
          <w:bCs/>
        </w:rPr>
        <w:t xml:space="preserve">Mais on pourrait aussi adopter une approche </w:t>
      </w:r>
      <w:r w:rsidRPr="00AA6F61">
        <w:rPr>
          <w:b/>
          <w:bCs/>
          <w:u w:val="single"/>
        </w:rPr>
        <w:t>« herméneutique »</w:t>
      </w:r>
      <w:r w:rsidRPr="00AA6F61">
        <w:rPr>
          <w:b/>
          <w:bCs/>
        </w:rPr>
        <w:t xml:space="preserve"> (interprétative) qui </w:t>
      </w:r>
    </w:p>
    <w:p w14:paraId="0580C175" w14:textId="095499E4" w:rsidR="00B1397F" w:rsidRPr="00AA6F61" w:rsidRDefault="00B1397F" w:rsidP="00A12A58">
      <w:pPr>
        <w:pStyle w:val="Paragraphedeliste"/>
        <w:numPr>
          <w:ilvl w:val="0"/>
          <w:numId w:val="4"/>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veut</w:t>
      </w:r>
      <w:proofErr w:type="gramEnd"/>
      <w:r w:rsidRPr="00AA6F61">
        <w:rPr>
          <w:rFonts w:ascii="Times New Roman" w:eastAsia="Times New Roman" w:hAnsi="Times New Roman" w:cs="Times New Roman"/>
          <w:lang w:eastAsia="fr-CA"/>
        </w:rPr>
        <w:t xml:space="preserve"> </w:t>
      </w:r>
      <w:r w:rsidRPr="00AA6F61">
        <w:rPr>
          <w:rFonts w:ascii="Times New Roman" w:eastAsia="Times New Roman" w:hAnsi="Times New Roman" w:cs="Times New Roman"/>
          <w:i/>
          <w:iCs/>
          <w:lang w:eastAsia="fr-CA"/>
        </w:rPr>
        <w:t>comprendre</w:t>
      </w:r>
      <w:r w:rsidRPr="00AA6F61">
        <w:rPr>
          <w:rFonts w:ascii="Times New Roman" w:eastAsia="Times New Roman" w:hAnsi="Times New Roman" w:cs="Times New Roman"/>
          <w:lang w:eastAsia="fr-CA"/>
        </w:rPr>
        <w:t xml:space="preserve"> les actions des hommes en identifiant les raisons qui les poussent à agir (sociologie dite compréhensive), </w:t>
      </w:r>
    </w:p>
    <w:p w14:paraId="514529B3" w14:textId="001D4E93" w:rsidR="00B1397F" w:rsidRPr="00AA6F61" w:rsidRDefault="00B1397F" w:rsidP="00A12A58">
      <w:pPr>
        <w:pStyle w:val="Paragraphedeliste"/>
        <w:numPr>
          <w:ilvl w:val="0"/>
          <w:numId w:val="4"/>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grâce</w:t>
      </w:r>
      <w:proofErr w:type="gramEnd"/>
      <w:r w:rsidRPr="00AA6F61">
        <w:rPr>
          <w:rFonts w:ascii="Times New Roman" w:eastAsia="Times New Roman" w:hAnsi="Times New Roman" w:cs="Times New Roman"/>
          <w:lang w:eastAsia="fr-CA"/>
        </w:rPr>
        <w:t xml:space="preserve"> à la reconstruction des croyances, des valeurs et des désirs qui animent les individus ou les groupes et </w:t>
      </w:r>
    </w:p>
    <w:p w14:paraId="53B72C0A" w14:textId="3C98A3B1" w:rsidR="00B1397F" w:rsidRPr="00AA6F61" w:rsidRDefault="00B1397F" w:rsidP="00A12A58">
      <w:pPr>
        <w:pStyle w:val="Paragraphedeliste"/>
        <w:numPr>
          <w:ilvl w:val="0"/>
          <w:numId w:val="4"/>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qui</w:t>
      </w:r>
      <w:proofErr w:type="gramEnd"/>
      <w:r w:rsidRPr="00AA6F61">
        <w:rPr>
          <w:rFonts w:ascii="Times New Roman" w:eastAsia="Times New Roman" w:hAnsi="Times New Roman" w:cs="Times New Roman"/>
          <w:lang w:eastAsia="fr-CA"/>
        </w:rPr>
        <w:t xml:space="preserve"> les replacent dans le contexte sociohistorique auquel ils appartiennent; </w:t>
      </w:r>
    </w:p>
    <w:p w14:paraId="46CC993D" w14:textId="620E8F80" w:rsidR="00B1397F" w:rsidRPr="00AA6F61" w:rsidRDefault="00B1397F" w:rsidP="00A12A58">
      <w:pPr>
        <w:pStyle w:val="Paragraphedeliste"/>
        <w:numPr>
          <w:ilvl w:val="1"/>
          <w:numId w:val="4"/>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Sans nier la possibilité d’une connaissance objective des phénomènes humains, soutient que les différences comme la possession d’une pensée symbolique, l’utilisation du langage articulé, la dimension historique de l’existence humaine, aussi bien individuelle que collective qui distingue l’être humain des autres réalités existantes, aussi bien physiques que biologiques, sont telles qu’il est épistémologiquement légitime d’aborder les phénomènes humains d’une autre façon que celle que nous employons pour expliquer les réalités physiques et biologiques, c’est-à-dire des choses, </w:t>
      </w:r>
      <w:r w:rsidR="00244C49" w:rsidRPr="00AA6F61">
        <w:rPr>
          <w:rFonts w:ascii="Times New Roman" w:eastAsia="Times New Roman" w:hAnsi="Times New Roman" w:cs="Times New Roman"/>
          <w:lang w:eastAsia="fr-CA"/>
        </w:rPr>
        <w:t xml:space="preserve">alors qu’avec l’être humain, nous avons affaire à un être, qu’il s’agisse de nous-mêmes ou d’autrui, qui semble déterminer ses comportements, ses attitudes ou ses croyances d’une manière originale, et auquel l’observateur ne se rapporte pas de l’extérieur comme d’un objet, mais bien par le bien d’une relation où autrui est saisi comme un autre </w:t>
      </w:r>
      <w:r w:rsidR="00244C49" w:rsidRPr="00AA6F61">
        <w:rPr>
          <w:rFonts w:ascii="Times New Roman" w:eastAsia="Times New Roman" w:hAnsi="Times New Roman" w:cs="Times New Roman"/>
          <w:lang w:eastAsia="fr-CA"/>
        </w:rPr>
        <w:lastRenderedPageBreak/>
        <w:t>moi-même, certes différent, mais avec lequel je pense avoir plus en commun qu’avec une roche, une bactérie, un chat ou une voiture, et dont je pense que je peux le connaitre parce que je peux le comprendre. C’est-à-dire, entre autres, saisir ce qu’il me dit, concevoir les idées ou les opinions qu’il entretient, découvrir les raisons qui le poussent à agir de telle ou telle manière, voir même me mettre à sa place pour mieux appréhender ses réactions ou ses actions. Cette idée que la connaissance de l’être humain passe par la compréhension, c’est ce qu’on a appelé en philosophie la démarche herméneutique, c’est-à-dire l’idée selon laquelle la connaissance de l’être humain est comme déchiffrée, traduite et interprétée (l’</w:t>
      </w:r>
      <w:proofErr w:type="spellStart"/>
      <w:r w:rsidR="00244C49" w:rsidRPr="00AA6F61">
        <w:rPr>
          <w:rFonts w:ascii="Times New Roman" w:eastAsia="Times New Roman" w:hAnsi="Times New Roman" w:cs="Times New Roman"/>
          <w:i/>
          <w:iCs/>
          <w:lang w:eastAsia="fr-CA"/>
        </w:rPr>
        <w:t>herméneua</w:t>
      </w:r>
      <w:proofErr w:type="spellEnd"/>
      <w:r w:rsidR="00244C49" w:rsidRPr="00AA6F61">
        <w:rPr>
          <w:rFonts w:ascii="Times New Roman" w:eastAsia="Times New Roman" w:hAnsi="Times New Roman" w:cs="Times New Roman"/>
          <w:lang w:eastAsia="fr-CA"/>
        </w:rPr>
        <w:t xml:space="preserve"> en grec ancien c’est l’interprétation) par l’observateur à partir de sa propre expérience, et à la lumière d’un certain nombre de valeurs, de principes ou d’attitudes qu’on attribue a priori à celui ou celle qu’on étudie.</w:t>
      </w:r>
    </w:p>
    <w:p w14:paraId="5E98E96F" w14:textId="77777777" w:rsidR="00B1397F" w:rsidRPr="00AA6F61" w:rsidRDefault="00B1397F" w:rsidP="00A12A58">
      <w:pPr>
        <w:spacing w:line="360" w:lineRule="auto"/>
      </w:pPr>
    </w:p>
    <w:p w14:paraId="62726AE2" w14:textId="4B7AC1B6" w:rsidR="00B1397F" w:rsidRPr="00AA6F61" w:rsidRDefault="00B1397F" w:rsidP="00A12A58">
      <w:pPr>
        <w:spacing w:line="360" w:lineRule="auto"/>
        <w:rPr>
          <w:b/>
          <w:bCs/>
        </w:rPr>
      </w:pPr>
      <w:proofErr w:type="spellStart"/>
      <w:r w:rsidRPr="00AA6F61">
        <w:rPr>
          <w:b/>
          <w:bCs/>
        </w:rPr>
        <w:t>Erklären</w:t>
      </w:r>
      <w:proofErr w:type="spellEnd"/>
      <w:r w:rsidRPr="00AA6F61">
        <w:rPr>
          <w:b/>
          <w:bCs/>
        </w:rPr>
        <w:t xml:space="preserve"> vs </w:t>
      </w:r>
      <w:proofErr w:type="spellStart"/>
      <w:r w:rsidRPr="00AA6F61">
        <w:rPr>
          <w:b/>
          <w:bCs/>
        </w:rPr>
        <w:t>Verstehen</w:t>
      </w:r>
      <w:proofErr w:type="spellEnd"/>
      <w:r w:rsidRPr="00AA6F61">
        <w:rPr>
          <w:b/>
          <w:bCs/>
        </w:rPr>
        <w:t xml:space="preserve"> (Droysen): Une controverse allemande qui a fini par structurer le champ des sciences sociales; </w:t>
      </w:r>
    </w:p>
    <w:p w14:paraId="3F663DEE" w14:textId="3EB7DDA5" w:rsidR="00AC5C72" w:rsidRPr="00AA6F61" w:rsidRDefault="00AC5C72" w:rsidP="00A12A58">
      <w:pPr>
        <w:spacing w:line="360" w:lineRule="auto"/>
        <w:rPr>
          <w:b/>
          <w:bCs/>
        </w:rPr>
      </w:pPr>
      <w:r w:rsidRPr="00AA6F61">
        <w:t xml:space="preserve">L’opposition entre expliquer et comprendre, dont nous avons vu les tenants et les aboutissants dans le domaine sociologique, a une longue histoire intellectuelle, qui débute dans le domaine germanophone où on fait référence à l’opposition entre </w:t>
      </w:r>
      <w:proofErr w:type="spellStart"/>
      <w:r w:rsidR="00F85FD0" w:rsidRPr="00AA6F61">
        <w:rPr>
          <w:b/>
          <w:bCs/>
        </w:rPr>
        <w:t>Erklären</w:t>
      </w:r>
      <w:proofErr w:type="spellEnd"/>
      <w:r w:rsidR="00F85FD0" w:rsidRPr="00AA6F61">
        <w:t xml:space="preserve"> </w:t>
      </w:r>
      <w:r w:rsidRPr="00AA6F61">
        <w:t xml:space="preserve">expliquer et </w:t>
      </w:r>
      <w:proofErr w:type="spellStart"/>
      <w:r w:rsidR="00F85FD0" w:rsidRPr="00AA6F61">
        <w:rPr>
          <w:b/>
          <w:bCs/>
        </w:rPr>
        <w:t>Verstehen</w:t>
      </w:r>
      <w:proofErr w:type="spellEnd"/>
      <w:r w:rsidR="00F85FD0" w:rsidRPr="00AA6F61">
        <w:t xml:space="preserve"> </w:t>
      </w:r>
      <w:r w:rsidRPr="00AA6F61">
        <w:t>comprendre</w:t>
      </w:r>
      <w:r w:rsidR="00F85FD0" w:rsidRPr="00AA6F61">
        <w:t>.</w:t>
      </w:r>
    </w:p>
    <w:p w14:paraId="4628302D" w14:textId="2EBEE2B3" w:rsidR="00B1397F" w:rsidRPr="00AA6F61" w:rsidRDefault="00B1397F" w:rsidP="00A12A58">
      <w:pPr>
        <w:pStyle w:val="Paragraphedeliste"/>
        <w:numPr>
          <w:ilvl w:val="0"/>
          <w:numId w:val="6"/>
        </w:numPr>
        <w:spacing w:line="360" w:lineRule="auto"/>
        <w:rPr>
          <w:rFonts w:ascii="Times New Roman" w:eastAsia="Times New Roman" w:hAnsi="Times New Roman" w:cs="Times New Roman"/>
          <w:lang w:val="en-US" w:eastAsia="fr-CA"/>
        </w:rPr>
      </w:pPr>
      <w:r w:rsidRPr="00AA6F61">
        <w:rPr>
          <w:rFonts w:ascii="Times New Roman" w:eastAsia="Times New Roman" w:hAnsi="Times New Roman" w:cs="Times New Roman"/>
          <w:b/>
          <w:bCs/>
          <w:lang w:val="en-US" w:eastAsia="fr-CA"/>
        </w:rPr>
        <w:t xml:space="preserve">Wilhelm </w:t>
      </w:r>
      <w:proofErr w:type="spellStart"/>
      <w:r w:rsidRPr="00AA6F61">
        <w:rPr>
          <w:rFonts w:ascii="Times New Roman" w:eastAsia="Times New Roman" w:hAnsi="Times New Roman" w:cs="Times New Roman"/>
          <w:b/>
          <w:bCs/>
          <w:lang w:val="en-US" w:eastAsia="fr-CA"/>
        </w:rPr>
        <w:t>Dilthey</w:t>
      </w:r>
      <w:proofErr w:type="spellEnd"/>
      <w:r w:rsidRPr="00AA6F61">
        <w:rPr>
          <w:rFonts w:ascii="Times New Roman" w:eastAsia="Times New Roman" w:hAnsi="Times New Roman" w:cs="Times New Roman"/>
          <w:b/>
          <w:bCs/>
          <w:lang w:val="en-US" w:eastAsia="fr-CA"/>
        </w:rPr>
        <w:t xml:space="preserve">: </w:t>
      </w:r>
      <w:proofErr w:type="spellStart"/>
      <w:r w:rsidRPr="00AA6F61">
        <w:rPr>
          <w:rFonts w:ascii="Times New Roman" w:eastAsia="Times New Roman" w:hAnsi="Times New Roman" w:cs="Times New Roman"/>
          <w:b/>
          <w:bCs/>
          <w:i/>
          <w:iCs/>
          <w:lang w:val="en-US" w:eastAsia="fr-CA"/>
        </w:rPr>
        <w:t>Naturwissenschaften</w:t>
      </w:r>
      <w:proofErr w:type="spellEnd"/>
      <w:r w:rsidRPr="00AA6F61">
        <w:rPr>
          <w:rFonts w:ascii="Times New Roman" w:eastAsia="Times New Roman" w:hAnsi="Times New Roman" w:cs="Times New Roman"/>
          <w:b/>
          <w:bCs/>
          <w:lang w:val="en-US" w:eastAsia="fr-CA"/>
        </w:rPr>
        <w:t xml:space="preserve"> et </w:t>
      </w:r>
      <w:proofErr w:type="spellStart"/>
      <w:proofErr w:type="gramStart"/>
      <w:r w:rsidRPr="00AA6F61">
        <w:rPr>
          <w:rFonts w:ascii="Times New Roman" w:eastAsia="Times New Roman" w:hAnsi="Times New Roman" w:cs="Times New Roman"/>
          <w:b/>
          <w:bCs/>
          <w:lang w:val="en-US" w:eastAsia="fr-CA"/>
        </w:rPr>
        <w:t>Geisteswissenschaften</w:t>
      </w:r>
      <w:proofErr w:type="spellEnd"/>
      <w:r w:rsidRPr="00AA6F61">
        <w:rPr>
          <w:rFonts w:ascii="Times New Roman" w:eastAsia="Times New Roman" w:hAnsi="Times New Roman" w:cs="Times New Roman"/>
          <w:lang w:val="en-US" w:eastAsia="fr-CA"/>
        </w:rPr>
        <w:t xml:space="preserve"> ;</w:t>
      </w:r>
      <w:proofErr w:type="gramEnd"/>
      <w:r w:rsidRPr="00AA6F61">
        <w:rPr>
          <w:rFonts w:ascii="Times New Roman" w:eastAsia="Times New Roman" w:hAnsi="Times New Roman" w:cs="Times New Roman"/>
          <w:lang w:val="en-US" w:eastAsia="fr-CA"/>
        </w:rPr>
        <w:t xml:space="preserve"> </w:t>
      </w:r>
    </w:p>
    <w:p w14:paraId="6856FB0A" w14:textId="4C99CF12" w:rsidR="00F85FD0" w:rsidRPr="00AA6F61" w:rsidRDefault="00F85FD0" w:rsidP="00A12A58">
      <w:pPr>
        <w:pStyle w:val="Paragraphedeliste"/>
        <w:numPr>
          <w:ilvl w:val="1"/>
          <w:numId w:val="6"/>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Reprise pour distinguer les sciences de la nature et les sciences de l’esprit. Les premières rendant raisons des phénomènes matériels, à l’aide de lois qui identifient des causes et en adoptant une perspective en troisième personne. </w:t>
      </w:r>
    </w:p>
    <w:p w14:paraId="6C0BCC1C" w14:textId="39CB7023" w:rsidR="00F85FD0" w:rsidRPr="00AA6F61" w:rsidRDefault="00F85FD0" w:rsidP="00A12A58">
      <w:pPr>
        <w:pStyle w:val="Paragraphedeliste"/>
        <w:numPr>
          <w:ilvl w:val="1"/>
          <w:numId w:val="6"/>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Alors que les secondes procèdent par interprétation à partir de l’expérience du sujet connaissant et en s’appuyant sur un </w:t>
      </w:r>
      <w:proofErr w:type="gramStart"/>
      <w:r w:rsidRPr="00AA6F61">
        <w:rPr>
          <w:rFonts w:ascii="Times New Roman" w:eastAsia="Times New Roman" w:hAnsi="Times New Roman" w:cs="Times New Roman"/>
          <w:lang w:eastAsia="fr-CA"/>
        </w:rPr>
        <w:t>arrière fond</w:t>
      </w:r>
      <w:proofErr w:type="gramEnd"/>
      <w:r w:rsidRPr="00AA6F61">
        <w:rPr>
          <w:rFonts w:ascii="Times New Roman" w:eastAsia="Times New Roman" w:hAnsi="Times New Roman" w:cs="Times New Roman"/>
          <w:lang w:eastAsia="fr-CA"/>
        </w:rPr>
        <w:t xml:space="preserve"> culturel ou symbolique commun pour saisir les raisons ou les significations qui font agir les individus. </w:t>
      </w:r>
    </w:p>
    <w:p w14:paraId="6CB134BC" w14:textId="6BE98D57" w:rsidR="00B1397F" w:rsidRPr="00AA6F61" w:rsidRDefault="00B1397F" w:rsidP="00A12A58">
      <w:pPr>
        <w:pStyle w:val="Paragraphedeliste"/>
        <w:numPr>
          <w:ilvl w:val="0"/>
          <w:numId w:val="6"/>
        </w:numPr>
        <w:spacing w:line="360" w:lineRule="auto"/>
        <w:rPr>
          <w:rFonts w:ascii="Times New Roman" w:eastAsia="Times New Roman" w:hAnsi="Times New Roman" w:cs="Times New Roman"/>
          <w:b/>
          <w:bCs/>
          <w:lang w:eastAsia="fr-CA"/>
        </w:rPr>
      </w:pPr>
      <w:r w:rsidRPr="00AA6F61">
        <w:rPr>
          <w:rFonts w:ascii="Times New Roman" w:eastAsia="Times New Roman" w:hAnsi="Times New Roman" w:cs="Times New Roman"/>
          <w:b/>
          <w:bCs/>
          <w:lang w:eastAsia="fr-CA"/>
        </w:rPr>
        <w:t xml:space="preserve">Wilhelm Windelband: sciences nomothétiques et sciences idiographiques; </w:t>
      </w:r>
    </w:p>
    <w:p w14:paraId="4E2D7275" w14:textId="77777777" w:rsidR="00F85FD0" w:rsidRPr="00AA6F61" w:rsidRDefault="00F85FD0" w:rsidP="00A12A58">
      <w:pPr>
        <w:pStyle w:val="Paragraphedeliste"/>
        <w:numPr>
          <w:ilvl w:val="1"/>
          <w:numId w:val="6"/>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lastRenderedPageBreak/>
        <w:t xml:space="preserve">Approfondira encore ce contraste en faisant la distinction entre les </w:t>
      </w:r>
      <w:r w:rsidRPr="00AA6F61">
        <w:rPr>
          <w:rFonts w:ascii="Times New Roman" w:eastAsia="Times New Roman" w:hAnsi="Times New Roman" w:cs="Times New Roman"/>
          <w:u w:val="single"/>
          <w:lang w:eastAsia="fr-CA"/>
        </w:rPr>
        <w:t>sciences nomothétiques</w:t>
      </w:r>
      <w:r w:rsidRPr="00AA6F61">
        <w:rPr>
          <w:rFonts w:ascii="Times New Roman" w:eastAsia="Times New Roman" w:hAnsi="Times New Roman" w:cs="Times New Roman"/>
          <w:lang w:eastAsia="fr-CA"/>
        </w:rPr>
        <w:t xml:space="preserve">, celles qui s’affaires à découvrir des lois et visent donc les phénomènes généraux ou les régularités, qui sont des types qui sont typiques des phénomènes physiques, </w:t>
      </w:r>
    </w:p>
    <w:p w14:paraId="79E03338" w14:textId="310A4CDA" w:rsidR="00F85FD0" w:rsidRPr="00AA6F61" w:rsidRDefault="00F85FD0" w:rsidP="00A12A58">
      <w:pPr>
        <w:pStyle w:val="Paragraphedeliste"/>
        <w:numPr>
          <w:ilvl w:val="1"/>
          <w:numId w:val="6"/>
        </w:numPr>
        <w:spacing w:line="360" w:lineRule="auto"/>
        <w:rPr>
          <w:rFonts w:ascii="Times New Roman" w:eastAsia="Times New Roman" w:hAnsi="Times New Roman" w:cs="Times New Roman"/>
          <w:lang w:eastAsia="fr-CA"/>
        </w:rPr>
      </w:pPr>
      <w:proofErr w:type="gramStart"/>
      <w:r w:rsidRPr="00AA6F61">
        <w:rPr>
          <w:rFonts w:ascii="Times New Roman" w:eastAsia="Times New Roman" w:hAnsi="Times New Roman" w:cs="Times New Roman"/>
          <w:lang w:eastAsia="fr-CA"/>
        </w:rPr>
        <w:t>et</w:t>
      </w:r>
      <w:proofErr w:type="gramEnd"/>
      <w:r w:rsidRPr="00AA6F61">
        <w:rPr>
          <w:rFonts w:ascii="Times New Roman" w:eastAsia="Times New Roman" w:hAnsi="Times New Roman" w:cs="Times New Roman"/>
          <w:lang w:eastAsia="fr-CA"/>
        </w:rPr>
        <w:t xml:space="preserve"> les </w:t>
      </w:r>
      <w:r w:rsidRPr="00AA6F61">
        <w:rPr>
          <w:rFonts w:ascii="Times New Roman" w:eastAsia="Times New Roman" w:hAnsi="Times New Roman" w:cs="Times New Roman"/>
          <w:u w:val="single"/>
          <w:lang w:eastAsia="fr-CA"/>
        </w:rPr>
        <w:t>sciences idiographiques</w:t>
      </w:r>
      <w:r w:rsidRPr="00AA6F61">
        <w:rPr>
          <w:rFonts w:ascii="Times New Roman" w:eastAsia="Times New Roman" w:hAnsi="Times New Roman" w:cs="Times New Roman"/>
          <w:lang w:eastAsia="fr-CA"/>
        </w:rPr>
        <w:t>, dont les descriptions visaient à expliciter la nature des phénomènes singuliers, historiques, dont relèverait les phénomènes humains. Max Weber est l’héritier de cette controverse des méthodes et des approches propres à l’étude des phénomènes humains qui structurent encore pour une bonne partie, au moins superficiellement, le domaine des sciences sociales.</w:t>
      </w:r>
    </w:p>
    <w:p w14:paraId="27CA6D42" w14:textId="733307DB" w:rsidR="00B1397F" w:rsidRPr="00AA6F61" w:rsidRDefault="00B1397F" w:rsidP="00A12A58">
      <w:pPr>
        <w:pStyle w:val="Paragraphedeliste"/>
        <w:numPr>
          <w:ilvl w:val="0"/>
          <w:numId w:val="6"/>
        </w:numPr>
        <w:spacing w:line="360" w:lineRule="auto"/>
        <w:rPr>
          <w:rFonts w:ascii="Times New Roman" w:eastAsia="Times New Roman" w:hAnsi="Times New Roman" w:cs="Times New Roman"/>
          <w:b/>
          <w:bCs/>
          <w:lang w:eastAsia="fr-CA"/>
        </w:rPr>
      </w:pPr>
      <w:r w:rsidRPr="00AA6F61">
        <w:rPr>
          <w:rFonts w:ascii="Times New Roman" w:eastAsia="Times New Roman" w:hAnsi="Times New Roman" w:cs="Times New Roman"/>
          <w:b/>
          <w:bCs/>
          <w:lang w:eastAsia="fr-CA"/>
        </w:rPr>
        <w:t xml:space="preserve">Max Weber et la </w:t>
      </w:r>
      <w:r w:rsidRPr="00AA6F61">
        <w:rPr>
          <w:rFonts w:ascii="Times New Roman" w:eastAsia="Times New Roman" w:hAnsi="Times New Roman" w:cs="Times New Roman"/>
          <w:b/>
          <w:bCs/>
          <w:u w:val="single"/>
          <w:lang w:eastAsia="fr-CA"/>
        </w:rPr>
        <w:t>sociologie « compréhensive »;</w:t>
      </w:r>
    </w:p>
    <w:p w14:paraId="07C15366" w14:textId="3F7F48E9" w:rsidR="00F85FD0" w:rsidRPr="00AA6F61" w:rsidRDefault="00F85FD0" w:rsidP="00A12A58">
      <w:pPr>
        <w:pStyle w:val="Paragraphedeliste"/>
        <w:numPr>
          <w:ilvl w:val="1"/>
          <w:numId w:val="6"/>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En est l’héritière, même s’il pense aussi qu’une connaissance scientifique des phénomènes sociaux doit aussi s’appuyer pour partie sur la recherche des lois et la découverte des causes.</w:t>
      </w:r>
    </w:p>
    <w:p w14:paraId="041462BF" w14:textId="3F257E42" w:rsidR="00B1397F" w:rsidRPr="00AA6F61" w:rsidRDefault="00B1397F" w:rsidP="00A12A58">
      <w:pPr>
        <w:spacing w:line="360" w:lineRule="auto"/>
      </w:pPr>
    </w:p>
    <w:p w14:paraId="2D56204E" w14:textId="7E471D26" w:rsidR="00B1397F" w:rsidRPr="00AA6F61" w:rsidRDefault="00B1397F" w:rsidP="00A12A58">
      <w:pPr>
        <w:pStyle w:val="Titre2"/>
        <w:spacing w:line="360" w:lineRule="auto"/>
        <w:rPr>
          <w:rFonts w:ascii="Times New Roman" w:hAnsi="Times New Roman" w:cs="Times New Roman"/>
        </w:rPr>
      </w:pPr>
      <w:r w:rsidRPr="00AA6F61">
        <w:rPr>
          <w:rFonts w:ascii="Times New Roman" w:hAnsi="Times New Roman" w:cs="Times New Roman"/>
        </w:rPr>
        <w:t>2. Max Weber et la sociologie « compréhensive ».</w:t>
      </w:r>
    </w:p>
    <w:p w14:paraId="09362954" w14:textId="07B462D1" w:rsidR="00331A82" w:rsidRPr="00AA6F61" w:rsidRDefault="00331A82" w:rsidP="00A12A58">
      <w:pPr>
        <w:spacing w:line="360" w:lineRule="auto"/>
        <w:rPr>
          <w:lang w:eastAsia="en-US"/>
        </w:rPr>
      </w:pPr>
      <w:r w:rsidRPr="00AA6F61">
        <w:rPr>
          <w:lang w:eastAsia="en-US"/>
        </w:rPr>
        <w:t>Pour bien saisir la spécificité et l’originalité de l’approche de Weber, notamment son caractère encyclopédique, (il faisait preuve d’une culture extraordinaire), il est utile de se rapporter à son itinéraire intellectuel. À la lumière de ce parcours, l’encyclopédisme de Weber se comprend mieux.</w:t>
      </w:r>
    </w:p>
    <w:p w14:paraId="2E3F9776" w14:textId="77777777" w:rsidR="00331A82" w:rsidRPr="00AA6F61" w:rsidRDefault="00331A82" w:rsidP="00A12A58">
      <w:pPr>
        <w:spacing w:line="360" w:lineRule="auto"/>
        <w:rPr>
          <w:lang w:eastAsia="en-US"/>
        </w:rPr>
      </w:pPr>
    </w:p>
    <w:p w14:paraId="79B48B05" w14:textId="4D8B5D8A" w:rsidR="00B1397F" w:rsidRPr="00AA6F61" w:rsidRDefault="00B1397F" w:rsidP="00A12A58">
      <w:pPr>
        <w:spacing w:line="360" w:lineRule="auto"/>
      </w:pPr>
      <w:r w:rsidRPr="00AA6F61">
        <w:rPr>
          <w:b/>
          <w:bCs/>
        </w:rPr>
        <w:t>1864:</w:t>
      </w:r>
      <w:r w:rsidRPr="00AA6F61">
        <w:t xml:space="preserve"> Naissance à Erfurt, en Thuringe. La famille Weber, composée d'industriels et de négociants en textile, </w:t>
      </w:r>
      <w:r w:rsidR="00331A82" w:rsidRPr="00AA6F61">
        <w:t xml:space="preserve">libéraux politiquement et de profession protestante, </w:t>
      </w:r>
      <w:r w:rsidRPr="00AA6F61">
        <w:t>s'établit à Berlin en 1869, où le père,</w:t>
      </w:r>
      <w:r w:rsidR="00331A82" w:rsidRPr="00AA6F61">
        <w:t xml:space="preserve"> Max Senior,</w:t>
      </w:r>
      <w:r w:rsidRPr="00AA6F61">
        <w:t xml:space="preserve"> juriste</w:t>
      </w:r>
      <w:r w:rsidR="00331A82" w:rsidRPr="00AA6F61">
        <w:t xml:space="preserve"> de formation</w:t>
      </w:r>
      <w:r w:rsidRPr="00AA6F61">
        <w:t xml:space="preserve">, fait de la politique municipale; </w:t>
      </w:r>
    </w:p>
    <w:p w14:paraId="6A701668" w14:textId="04E570C8" w:rsidR="00B1397F" w:rsidRPr="00AA6F61" w:rsidRDefault="00B1397F" w:rsidP="00A12A58">
      <w:pPr>
        <w:spacing w:line="360" w:lineRule="auto"/>
      </w:pPr>
      <w:r w:rsidRPr="00AA6F61">
        <w:rPr>
          <w:b/>
          <w:bCs/>
        </w:rPr>
        <w:t>1882-1889:</w:t>
      </w:r>
      <w:r w:rsidRPr="00AA6F61">
        <w:t xml:space="preserve"> </w:t>
      </w:r>
      <w:r w:rsidR="00331A82" w:rsidRPr="00AA6F61">
        <w:t>Max Junior fait des é</w:t>
      </w:r>
      <w:r w:rsidRPr="00AA6F61">
        <w:t>tudes universitaires de droit à Heidelberg, Berlin, Göttingen (</w:t>
      </w:r>
      <w:r w:rsidR="00331A82" w:rsidRPr="00AA6F61">
        <w:t xml:space="preserve">à l’occasion desquelles il </w:t>
      </w:r>
      <w:r w:rsidRPr="00AA6F61">
        <w:t xml:space="preserve">s'intéresse aussi à l'histoire, l'économie, la philosophie et la théologie). </w:t>
      </w:r>
      <w:r w:rsidR="00331A82" w:rsidRPr="00AA6F61">
        <w:t xml:space="preserve">C’est très tôt un esprit polymathe, curieux de tous les aspects de la condition humaine, des plus élevés aux plus </w:t>
      </w:r>
      <w:proofErr w:type="spellStart"/>
      <w:r w:rsidR="00331A82" w:rsidRPr="00AA6F61">
        <w:t>prosaiques</w:t>
      </w:r>
      <w:proofErr w:type="spellEnd"/>
      <w:r w:rsidR="00331A82" w:rsidRPr="00AA6F61">
        <w:t xml:space="preserve">, des plus spirituels aux plus matériels. Il a aussi des considérations politiques et pratiques, notamment relatives au sort réservé aux populations paysannes ou ouvrières, dans une Allemagne en pleine </w:t>
      </w:r>
      <w:r w:rsidR="00331A82" w:rsidRPr="00AA6F61">
        <w:lastRenderedPageBreak/>
        <w:t>transformation économique et sociales. Ainsi, à</w:t>
      </w:r>
      <w:r w:rsidRPr="00AA6F61">
        <w:t xml:space="preserve"> partir de 1887-1888, </w:t>
      </w:r>
      <w:r w:rsidR="00331A82" w:rsidRPr="00AA6F61">
        <w:t xml:space="preserve">il </w:t>
      </w:r>
      <w:r w:rsidRPr="00AA6F61">
        <w:t xml:space="preserve">participe à un groupe de réflexion sur les questions sociales, le </w:t>
      </w:r>
      <w:proofErr w:type="spellStart"/>
      <w:r w:rsidRPr="00AA6F61">
        <w:rPr>
          <w:i/>
          <w:iCs/>
        </w:rPr>
        <w:t>Verein</w:t>
      </w:r>
      <w:proofErr w:type="spellEnd"/>
      <w:r w:rsidRPr="00AA6F61">
        <w:rPr>
          <w:i/>
          <w:iCs/>
        </w:rPr>
        <w:t xml:space="preserve"> </w:t>
      </w:r>
      <w:proofErr w:type="spellStart"/>
      <w:r w:rsidRPr="00AA6F61">
        <w:rPr>
          <w:i/>
          <w:iCs/>
        </w:rPr>
        <w:t>für</w:t>
      </w:r>
      <w:proofErr w:type="spellEnd"/>
      <w:r w:rsidRPr="00AA6F61">
        <w:rPr>
          <w:i/>
          <w:iCs/>
        </w:rPr>
        <w:t xml:space="preserve"> </w:t>
      </w:r>
      <w:proofErr w:type="spellStart"/>
      <w:r w:rsidRPr="00AA6F61">
        <w:rPr>
          <w:i/>
          <w:iCs/>
        </w:rPr>
        <w:t>Sozialpolitik</w:t>
      </w:r>
      <w:proofErr w:type="spellEnd"/>
      <w:r w:rsidRPr="00AA6F61">
        <w:t>;</w:t>
      </w:r>
    </w:p>
    <w:p w14:paraId="2F0BB974" w14:textId="070320B7" w:rsidR="00B1397F" w:rsidRPr="00AA6F61" w:rsidRDefault="00B1397F" w:rsidP="00A12A58">
      <w:pPr>
        <w:spacing w:line="360" w:lineRule="auto"/>
      </w:pPr>
      <w:r w:rsidRPr="00AA6F61">
        <w:rPr>
          <w:b/>
          <w:bCs/>
        </w:rPr>
        <w:t>1889:</w:t>
      </w:r>
      <w:r w:rsidRPr="00AA6F61">
        <w:t xml:space="preserve"> </w:t>
      </w:r>
      <w:r w:rsidR="00331A82" w:rsidRPr="00AA6F61">
        <w:t>Il o</w:t>
      </w:r>
      <w:r w:rsidRPr="00AA6F61">
        <w:t>btient son doctorat en droit à Berlin, avec une dissertation sur l'histoire des entreprises commerciales au Moyen-âge;</w:t>
      </w:r>
    </w:p>
    <w:p w14:paraId="0D15C8C3" w14:textId="03B9C6E0" w:rsidR="00B1397F" w:rsidRPr="00AA6F61" w:rsidRDefault="00B1397F" w:rsidP="00A12A58">
      <w:pPr>
        <w:spacing w:line="360" w:lineRule="auto"/>
      </w:pPr>
      <w:r w:rsidRPr="00AA6F61">
        <w:rPr>
          <w:b/>
          <w:bCs/>
        </w:rPr>
        <w:t>1891:</w:t>
      </w:r>
      <w:r w:rsidRPr="00AA6F61">
        <w:t xml:space="preserve"> </w:t>
      </w:r>
      <w:r w:rsidR="00331A82" w:rsidRPr="00AA6F61">
        <w:t>Il obtient son h</w:t>
      </w:r>
      <w:r w:rsidRPr="00AA6F61">
        <w:t xml:space="preserve">abilitation </w:t>
      </w:r>
      <w:r w:rsidR="00331A82" w:rsidRPr="00AA6F61">
        <w:t xml:space="preserve">qui lui permet de décrocher un </w:t>
      </w:r>
      <w:r w:rsidRPr="00AA6F61">
        <w:t xml:space="preserve">poste à la Faculté de droit de Berlin; </w:t>
      </w:r>
    </w:p>
    <w:p w14:paraId="43F2C68C" w14:textId="39CE8B0A" w:rsidR="00B1397F" w:rsidRPr="00AA6F61" w:rsidRDefault="00B1397F" w:rsidP="00A12A58">
      <w:pPr>
        <w:spacing w:line="360" w:lineRule="auto"/>
      </w:pPr>
      <w:r w:rsidRPr="00AA6F61">
        <w:rPr>
          <w:b/>
          <w:bCs/>
        </w:rPr>
        <w:t>1894:</w:t>
      </w:r>
      <w:r w:rsidRPr="00AA6F61">
        <w:t xml:space="preserve"> </w:t>
      </w:r>
      <w:r w:rsidR="00331A82" w:rsidRPr="00AA6F61">
        <w:t>Il devient p</w:t>
      </w:r>
      <w:r w:rsidRPr="00AA6F61">
        <w:t>rofesseur d'économie politique à Fribourg</w:t>
      </w:r>
      <w:r w:rsidR="00331A82" w:rsidRPr="00AA6F61">
        <w:t>, ayant passé du droit à l’économie politique</w:t>
      </w:r>
      <w:r w:rsidRPr="00AA6F61">
        <w:t xml:space="preserve">; </w:t>
      </w:r>
    </w:p>
    <w:p w14:paraId="4CA0D418" w14:textId="2A6602A5" w:rsidR="00B1397F" w:rsidRPr="00AA6F61" w:rsidRDefault="00B1397F" w:rsidP="00A12A58">
      <w:pPr>
        <w:spacing w:line="360" w:lineRule="auto"/>
      </w:pPr>
      <w:r w:rsidRPr="00AA6F61">
        <w:rPr>
          <w:b/>
          <w:bCs/>
        </w:rPr>
        <w:t>1896:</w:t>
      </w:r>
      <w:r w:rsidRPr="00AA6F61">
        <w:t xml:space="preserve"> </w:t>
      </w:r>
      <w:r w:rsidR="00331A82" w:rsidRPr="00AA6F61">
        <w:t>Il p</w:t>
      </w:r>
      <w:r w:rsidRPr="00AA6F61">
        <w:t xml:space="preserve">rend un poste à Heidelberg; </w:t>
      </w:r>
      <w:r w:rsidR="00331A82" w:rsidRPr="00AA6F61">
        <w:t xml:space="preserve">c’est à cette époque qu’il </w:t>
      </w:r>
      <w:r w:rsidRPr="00AA6F61">
        <w:t>publi</w:t>
      </w:r>
      <w:r w:rsidR="00331A82" w:rsidRPr="00AA6F61">
        <w:t>e</w:t>
      </w:r>
      <w:r w:rsidRPr="00AA6F61">
        <w:t xml:space="preserve"> </w:t>
      </w:r>
      <w:r w:rsidR="00331A82" w:rsidRPr="00AA6F61">
        <w:rPr>
          <w:i/>
          <w:iCs/>
        </w:rPr>
        <w:t>D</w:t>
      </w:r>
      <w:r w:rsidRPr="00AA6F61">
        <w:rPr>
          <w:i/>
          <w:iCs/>
        </w:rPr>
        <w:t xml:space="preserve">es </w:t>
      </w:r>
      <w:r w:rsidR="00331A82" w:rsidRPr="00AA6F61">
        <w:rPr>
          <w:i/>
          <w:iCs/>
        </w:rPr>
        <w:t>c</w:t>
      </w:r>
      <w:r w:rsidRPr="00AA6F61">
        <w:rPr>
          <w:i/>
          <w:iCs/>
        </w:rPr>
        <w:t>auses sociales de la décadence de la civilisation antique</w:t>
      </w:r>
      <w:r w:rsidRPr="00AA6F61">
        <w:t xml:space="preserve">; </w:t>
      </w:r>
      <w:r w:rsidR="00331A82" w:rsidRPr="00AA6F61">
        <w:t>un travail dans lequel il mêle analyse historique, considération économique et perspective juridique, un mélange qui va être typique de sa démarche.</w:t>
      </w:r>
    </w:p>
    <w:p w14:paraId="74DA91B8" w14:textId="0C46D9B7" w:rsidR="00B1397F" w:rsidRPr="00AA6F61" w:rsidRDefault="00B1397F" w:rsidP="00A12A58">
      <w:pPr>
        <w:spacing w:line="360" w:lineRule="auto"/>
      </w:pPr>
      <w:r w:rsidRPr="00AA6F61">
        <w:rPr>
          <w:b/>
          <w:bCs/>
        </w:rPr>
        <w:t>1897-1901:</w:t>
      </w:r>
      <w:r w:rsidRPr="00AA6F61">
        <w:t xml:space="preserve"> </w:t>
      </w:r>
      <w:r w:rsidR="00331A82" w:rsidRPr="00AA6F61">
        <w:t>Il part en c</w:t>
      </w:r>
      <w:r w:rsidRPr="00AA6F61">
        <w:t>onvalescence pour troubles nerveux</w:t>
      </w:r>
      <w:r w:rsidR="00331A82" w:rsidRPr="00AA6F61">
        <w:t>, Weber souffrant d’une forme extrêmement grave de dépression qui le suivra toute sa vie</w:t>
      </w:r>
      <w:r w:rsidRPr="00AA6F61">
        <w:t xml:space="preserve">; </w:t>
      </w:r>
    </w:p>
    <w:p w14:paraId="4AE2171F" w14:textId="237E6077" w:rsidR="00B1397F" w:rsidRPr="00AA6F61" w:rsidRDefault="00B1397F" w:rsidP="00A12A58">
      <w:pPr>
        <w:spacing w:line="360" w:lineRule="auto"/>
      </w:pPr>
      <w:r w:rsidRPr="00AA6F61">
        <w:rPr>
          <w:b/>
          <w:bCs/>
        </w:rPr>
        <w:t>1902:</w:t>
      </w:r>
      <w:r w:rsidRPr="00AA6F61">
        <w:t xml:space="preserve"> </w:t>
      </w:r>
      <w:r w:rsidR="00331A82" w:rsidRPr="00AA6F61">
        <w:t xml:space="preserve">Il est en mesure de </w:t>
      </w:r>
      <w:r w:rsidRPr="00AA6F61">
        <w:t>reprend</w:t>
      </w:r>
      <w:r w:rsidR="00331A82" w:rsidRPr="00AA6F61">
        <w:t>re</w:t>
      </w:r>
      <w:r w:rsidRPr="00AA6F61">
        <w:t xml:space="preserve"> son poste à Heidelberg et fonde en 1903, avec </w:t>
      </w:r>
      <w:r w:rsidR="00331A82" w:rsidRPr="00AA6F61">
        <w:t xml:space="preserve">son ami </w:t>
      </w:r>
      <w:r w:rsidR="004D7716" w:rsidRPr="00AA6F61">
        <w:t xml:space="preserve">et collègue économiste </w:t>
      </w:r>
      <w:r w:rsidRPr="00AA6F61">
        <w:t xml:space="preserve">Sombart, les </w:t>
      </w:r>
      <w:proofErr w:type="spellStart"/>
      <w:r w:rsidRPr="00AA6F61">
        <w:rPr>
          <w:i/>
          <w:iCs/>
        </w:rPr>
        <w:t>Archiv</w:t>
      </w:r>
      <w:proofErr w:type="spellEnd"/>
      <w:r w:rsidRPr="00AA6F61">
        <w:rPr>
          <w:i/>
          <w:iCs/>
        </w:rPr>
        <w:t xml:space="preserve"> </w:t>
      </w:r>
      <w:proofErr w:type="spellStart"/>
      <w:r w:rsidRPr="00AA6F61">
        <w:rPr>
          <w:i/>
          <w:iCs/>
        </w:rPr>
        <w:t>für</w:t>
      </w:r>
      <w:proofErr w:type="spellEnd"/>
      <w:r w:rsidRPr="00AA6F61">
        <w:rPr>
          <w:i/>
          <w:iCs/>
        </w:rPr>
        <w:t xml:space="preserve"> </w:t>
      </w:r>
      <w:proofErr w:type="spellStart"/>
      <w:r w:rsidRPr="00AA6F61">
        <w:rPr>
          <w:i/>
          <w:iCs/>
        </w:rPr>
        <w:t>Sozialwissenschaft</w:t>
      </w:r>
      <w:proofErr w:type="spellEnd"/>
      <w:r w:rsidRPr="00AA6F61">
        <w:rPr>
          <w:i/>
          <w:iCs/>
        </w:rPr>
        <w:t xml:space="preserve"> </w:t>
      </w:r>
      <w:proofErr w:type="spellStart"/>
      <w:r w:rsidRPr="00AA6F61">
        <w:rPr>
          <w:i/>
          <w:iCs/>
        </w:rPr>
        <w:t>und</w:t>
      </w:r>
      <w:proofErr w:type="spellEnd"/>
      <w:r w:rsidRPr="00AA6F61">
        <w:rPr>
          <w:i/>
          <w:iCs/>
        </w:rPr>
        <w:t xml:space="preserve"> </w:t>
      </w:r>
      <w:proofErr w:type="spellStart"/>
      <w:r w:rsidRPr="00AA6F61">
        <w:rPr>
          <w:i/>
          <w:iCs/>
        </w:rPr>
        <w:t>Sozialpolitik</w:t>
      </w:r>
      <w:proofErr w:type="spellEnd"/>
      <w:r w:rsidRPr="00AA6F61">
        <w:t xml:space="preserve">; </w:t>
      </w:r>
      <w:r w:rsidR="004D7716" w:rsidRPr="00AA6F61">
        <w:t>une revue dans lequel il publie, sous forme d’article…</w:t>
      </w:r>
    </w:p>
    <w:p w14:paraId="6AE43E4F" w14:textId="63AA69D8" w:rsidR="00B1397F" w:rsidRPr="00AA6F61" w:rsidRDefault="00B1397F" w:rsidP="00A12A58">
      <w:pPr>
        <w:spacing w:line="360" w:lineRule="auto"/>
      </w:pPr>
      <w:r w:rsidRPr="00AA6F61">
        <w:rPr>
          <w:b/>
          <w:bCs/>
        </w:rPr>
        <w:t>1904-1905:</w:t>
      </w:r>
      <w:r w:rsidRPr="00AA6F61">
        <w:t xml:space="preserve"> </w:t>
      </w:r>
      <w:r w:rsidR="004D7716" w:rsidRPr="00AA6F61">
        <w:t>...</w:t>
      </w:r>
      <w:r w:rsidR="004D7716" w:rsidRPr="00AA6F61">
        <w:rPr>
          <w:i/>
          <w:iCs/>
        </w:rPr>
        <w:t>L</w:t>
      </w:r>
      <w:r w:rsidRPr="00AA6F61">
        <w:rPr>
          <w:i/>
          <w:iCs/>
        </w:rPr>
        <w:t>'Éthique protestante et l'esprit du capitalisme</w:t>
      </w:r>
      <w:r w:rsidRPr="00AA6F61">
        <w:t xml:space="preserve">; </w:t>
      </w:r>
    </w:p>
    <w:p w14:paraId="527B4C88" w14:textId="5A740715" w:rsidR="00B1397F" w:rsidRPr="00AA6F61" w:rsidRDefault="00B1397F" w:rsidP="00A12A58">
      <w:pPr>
        <w:spacing w:line="360" w:lineRule="auto"/>
      </w:pPr>
      <w:r w:rsidRPr="00AA6F61">
        <w:rPr>
          <w:b/>
          <w:bCs/>
        </w:rPr>
        <w:t>1904-1917:</w:t>
      </w:r>
      <w:r w:rsidRPr="00AA6F61">
        <w:t xml:space="preserve"> </w:t>
      </w:r>
      <w:r w:rsidR="004D7716" w:rsidRPr="00AA6F61">
        <w:t xml:space="preserve">Weber et Sombart conçoivent </w:t>
      </w:r>
      <w:proofErr w:type="spellStart"/>
      <w:r w:rsidR="004D7716" w:rsidRPr="00AA6F61">
        <w:rPr>
          <w:i/>
          <w:iCs/>
        </w:rPr>
        <w:t>Archiv</w:t>
      </w:r>
      <w:proofErr w:type="spellEnd"/>
      <w:r w:rsidR="004D7716" w:rsidRPr="00AA6F61">
        <w:rPr>
          <w:i/>
          <w:iCs/>
        </w:rPr>
        <w:t xml:space="preserve"> </w:t>
      </w:r>
      <w:proofErr w:type="spellStart"/>
      <w:r w:rsidR="004D7716" w:rsidRPr="00AA6F61">
        <w:rPr>
          <w:i/>
          <w:iCs/>
        </w:rPr>
        <w:t>für</w:t>
      </w:r>
      <w:proofErr w:type="spellEnd"/>
      <w:r w:rsidR="004D7716" w:rsidRPr="00AA6F61">
        <w:rPr>
          <w:i/>
          <w:iCs/>
        </w:rPr>
        <w:t xml:space="preserve"> </w:t>
      </w:r>
      <w:proofErr w:type="spellStart"/>
      <w:r w:rsidR="004D7716" w:rsidRPr="00AA6F61">
        <w:rPr>
          <w:i/>
          <w:iCs/>
        </w:rPr>
        <w:t>Sozialwissenschaft</w:t>
      </w:r>
      <w:proofErr w:type="spellEnd"/>
      <w:r w:rsidR="004D7716" w:rsidRPr="00AA6F61">
        <w:rPr>
          <w:i/>
          <w:iCs/>
        </w:rPr>
        <w:t xml:space="preserve"> </w:t>
      </w:r>
      <w:proofErr w:type="spellStart"/>
      <w:r w:rsidR="004D7716" w:rsidRPr="00AA6F61">
        <w:rPr>
          <w:i/>
          <w:iCs/>
        </w:rPr>
        <w:t>und</w:t>
      </w:r>
      <w:proofErr w:type="spellEnd"/>
      <w:r w:rsidR="004D7716" w:rsidRPr="00AA6F61">
        <w:rPr>
          <w:i/>
          <w:iCs/>
        </w:rPr>
        <w:t xml:space="preserve"> </w:t>
      </w:r>
      <w:proofErr w:type="spellStart"/>
      <w:proofErr w:type="gramStart"/>
      <w:r w:rsidR="004D7716" w:rsidRPr="00AA6F61">
        <w:rPr>
          <w:i/>
          <w:iCs/>
        </w:rPr>
        <w:t>Sozialpolitik</w:t>
      </w:r>
      <w:proofErr w:type="spellEnd"/>
      <w:r w:rsidR="004D7716" w:rsidRPr="00AA6F61">
        <w:t xml:space="preserve">  comme</w:t>
      </w:r>
      <w:proofErr w:type="gramEnd"/>
      <w:r w:rsidR="004D7716" w:rsidRPr="00AA6F61">
        <w:t xml:space="preserve"> un organe de diffusion d’une certaine approche d’étude des phénomènes sociaux, mais étant ouvert et moins dominant que Durkheim il publiera aussi des travaux relevant de méthodes avec lesquelles il n’était pas forcément d’accord. Weber exposera en détail les principes épistémologiques et méthodologiques dont il pense qu’ils sont indispensables au développement d’une science sociale authentique dans quatre articles qu’on a réuni sous le titre d’</w:t>
      </w:r>
      <w:r w:rsidRPr="00AA6F61">
        <w:rPr>
          <w:i/>
          <w:iCs/>
        </w:rPr>
        <w:t>Études critiques pour servir à la logique des sciences de la culture</w:t>
      </w:r>
      <w:r w:rsidRPr="00AA6F61">
        <w:t xml:space="preserve">; </w:t>
      </w:r>
    </w:p>
    <w:p w14:paraId="632E798C" w14:textId="500478EA" w:rsidR="00B1397F" w:rsidRPr="00AA6F61" w:rsidRDefault="00B1397F" w:rsidP="00A12A58">
      <w:pPr>
        <w:spacing w:line="360" w:lineRule="auto"/>
      </w:pPr>
      <w:r w:rsidRPr="00AA6F61">
        <w:rPr>
          <w:b/>
          <w:bCs/>
        </w:rPr>
        <w:t>1906:</w:t>
      </w:r>
      <w:r w:rsidRPr="00AA6F61">
        <w:t xml:space="preserve"> </w:t>
      </w:r>
      <w:r w:rsidR="004D7716" w:rsidRPr="00AA6F61">
        <w:t xml:space="preserve">Il rédige une étude à la même époque intitulée </w:t>
      </w:r>
      <w:r w:rsidRPr="00AA6F61">
        <w:rPr>
          <w:i/>
          <w:iCs/>
        </w:rPr>
        <w:t>La situation de la démocratie en Russie</w:t>
      </w:r>
      <w:r w:rsidRPr="00AA6F61">
        <w:t xml:space="preserve"> </w:t>
      </w:r>
      <w:r w:rsidR="004D7716" w:rsidRPr="00AA6F61">
        <w:t xml:space="preserve">car la situation politique russe l’intéresse et le préoccupe; </w:t>
      </w:r>
    </w:p>
    <w:p w14:paraId="75845E1D" w14:textId="5E7ECE3A" w:rsidR="00B1397F" w:rsidRPr="00AA6F61" w:rsidRDefault="00B1397F" w:rsidP="00A12A58">
      <w:pPr>
        <w:spacing w:line="360" w:lineRule="auto"/>
      </w:pPr>
      <w:r w:rsidRPr="00AA6F61">
        <w:rPr>
          <w:b/>
          <w:bCs/>
        </w:rPr>
        <w:t>1909:</w:t>
      </w:r>
      <w:r w:rsidRPr="00AA6F61">
        <w:t xml:space="preserve"> </w:t>
      </w:r>
      <w:r w:rsidR="004D7716" w:rsidRPr="00AA6F61">
        <w:t>C’est à cette époque qu’il c</w:t>
      </w:r>
      <w:r w:rsidRPr="00AA6F61">
        <w:t xml:space="preserve">ommence </w:t>
      </w:r>
      <w:r w:rsidR="004D7716" w:rsidRPr="00AA6F61">
        <w:t xml:space="preserve">aussi </w:t>
      </w:r>
      <w:r w:rsidRPr="00AA6F61">
        <w:t>la rédaction d'</w:t>
      </w:r>
      <w:r w:rsidRPr="00AA6F61">
        <w:rPr>
          <w:i/>
          <w:iCs/>
        </w:rPr>
        <w:t>Économie et société</w:t>
      </w:r>
      <w:r w:rsidR="004D7716" w:rsidRPr="00AA6F61">
        <w:t xml:space="preserve">, son grand œuvre, fresque magistrale inachevée dans laquelle il essaie de penser les multiples rapports qui peuvent exister entre les différentes formes qu’a pu prendre historiquement </w:t>
      </w:r>
      <w:r w:rsidR="004D7716" w:rsidRPr="00AA6F61">
        <w:lastRenderedPageBreak/>
        <w:t>l’activité économique et les liens de dépendance ou de détermination que celles-ci peuvent entretenir avec les sociétés dans lesquelles elles se développent</w:t>
      </w:r>
      <w:r w:rsidRPr="00AA6F61">
        <w:t xml:space="preserve">; </w:t>
      </w:r>
    </w:p>
    <w:p w14:paraId="22A09895" w14:textId="6FF723AD" w:rsidR="00B1397F" w:rsidRPr="00AA6F61" w:rsidRDefault="00B1397F" w:rsidP="00A12A58">
      <w:pPr>
        <w:spacing w:line="360" w:lineRule="auto"/>
      </w:pPr>
      <w:r w:rsidRPr="00AA6F61">
        <w:rPr>
          <w:b/>
          <w:bCs/>
        </w:rPr>
        <w:t>1914-1915:</w:t>
      </w:r>
      <w:r w:rsidRPr="00AA6F61">
        <w:t xml:space="preserve"> </w:t>
      </w:r>
      <w:r w:rsidR="004D7716" w:rsidRPr="00AA6F61">
        <w:t>Patriote intransigeant mais trop âgé pour s’engager, il d</w:t>
      </w:r>
      <w:r w:rsidRPr="00AA6F61">
        <w:t>irige un groupe d'hôpitaux militaires à Heidelberg</w:t>
      </w:r>
      <w:r w:rsidR="004D7716" w:rsidRPr="00AA6F61">
        <w:t xml:space="preserve"> pendant la première guerre mondiale</w:t>
      </w:r>
      <w:r w:rsidRPr="00AA6F61">
        <w:t xml:space="preserve">; </w:t>
      </w:r>
    </w:p>
    <w:p w14:paraId="5292EAD7" w14:textId="5A2BA837" w:rsidR="00B1397F" w:rsidRPr="00AA6F61" w:rsidRDefault="00B1397F" w:rsidP="00A12A58">
      <w:pPr>
        <w:spacing w:line="360" w:lineRule="auto"/>
      </w:pPr>
      <w:r w:rsidRPr="00AA6F61">
        <w:rPr>
          <w:b/>
          <w:bCs/>
        </w:rPr>
        <w:t>1918:</w:t>
      </w:r>
      <w:r w:rsidRPr="00AA6F61">
        <w:t xml:space="preserve"> </w:t>
      </w:r>
      <w:r w:rsidR="004D7716" w:rsidRPr="00AA6F61">
        <w:t>Prononce d</w:t>
      </w:r>
      <w:r w:rsidRPr="00AA6F61">
        <w:t xml:space="preserve">eux conférences à Munich sur le </w:t>
      </w:r>
      <w:r w:rsidRPr="00AA6F61">
        <w:rPr>
          <w:i/>
          <w:iCs/>
        </w:rPr>
        <w:t>Métier et la vocation du savant</w:t>
      </w:r>
      <w:r w:rsidRPr="00AA6F61">
        <w:t xml:space="preserve"> et </w:t>
      </w:r>
      <w:r w:rsidRPr="00AA6F61">
        <w:rPr>
          <w:i/>
          <w:iCs/>
        </w:rPr>
        <w:t>Le métier et la vocation du politique</w:t>
      </w:r>
      <w:r w:rsidRPr="00AA6F61">
        <w:t xml:space="preserve"> </w:t>
      </w:r>
      <w:r w:rsidR="004D7716" w:rsidRPr="00AA6F61">
        <w:t>dans lesquels il entend distinguer nettement l’activité du scientifique, qui doit être guidée par une éthique de la conviction (chercher le vrai en toute objectivité, en respectant ce qu’il appellera la neutralité axiologique, à savoir le refus de porter des jugements positifs ou négatifs sur des objets d’études) et l’Activité du militant qui doit obéir à une logique de l’engagement et doit nécessairement orienter son action en fonction de certaines valeurs. Il aura l’occasion de saisir à quel point cette distinction est importante mais aussi difficile à tenir, puisqu’il officiera comme e</w:t>
      </w:r>
      <w:r w:rsidRPr="00AA6F61">
        <w:t>xpert auprès de la délégation allemande à Versailles</w:t>
      </w:r>
      <w:r w:rsidR="004D7716" w:rsidRPr="00AA6F61">
        <w:t xml:space="preserve"> lors des </w:t>
      </w:r>
      <w:r w:rsidR="00AA6F61" w:rsidRPr="00AA6F61">
        <w:t>négociations</w:t>
      </w:r>
      <w:r w:rsidR="004D7716" w:rsidRPr="00AA6F61">
        <w:t xml:space="preserve"> de paix avec les alliés et…</w:t>
      </w:r>
      <w:r w:rsidRPr="00AA6F61">
        <w:t xml:space="preserve"> </w:t>
      </w:r>
    </w:p>
    <w:p w14:paraId="105C981F" w14:textId="33E066A9" w:rsidR="00B1397F" w:rsidRPr="00AA6F61" w:rsidRDefault="00B1397F" w:rsidP="00A12A58">
      <w:pPr>
        <w:spacing w:line="360" w:lineRule="auto"/>
      </w:pPr>
      <w:r w:rsidRPr="00AA6F61">
        <w:rPr>
          <w:b/>
          <w:bCs/>
        </w:rPr>
        <w:t>1919:</w:t>
      </w:r>
      <w:r w:rsidRPr="00AA6F61">
        <w:t xml:space="preserve"> </w:t>
      </w:r>
      <w:r w:rsidR="004D7716" w:rsidRPr="00AA6F61">
        <w:t>…qu’il fera</w:t>
      </w:r>
      <w:r w:rsidRPr="00AA6F61">
        <w:t xml:space="preserve"> partie de la commission chargée de rédiger la Constitution de Weimar</w:t>
      </w:r>
      <w:r w:rsidR="004D7716" w:rsidRPr="00AA6F61">
        <w:t xml:space="preserve"> après la fin du Reich</w:t>
      </w:r>
      <w:r w:rsidRPr="00AA6F61">
        <w:t xml:space="preserve">; </w:t>
      </w:r>
    </w:p>
    <w:p w14:paraId="2545FA93" w14:textId="31D2CC0E" w:rsidR="00B1397F" w:rsidRPr="00AA6F61" w:rsidRDefault="00B1397F" w:rsidP="00A12A58">
      <w:pPr>
        <w:spacing w:line="360" w:lineRule="auto"/>
      </w:pPr>
      <w:r w:rsidRPr="00AA6F61">
        <w:rPr>
          <w:b/>
          <w:bCs/>
        </w:rPr>
        <w:t>1920:</w:t>
      </w:r>
      <w:r w:rsidRPr="00AA6F61">
        <w:t xml:space="preserve"> Meurt à Munich. Publication d'Économie et société en 1922 par sa femme Marianne</w:t>
      </w:r>
      <w:r w:rsidR="004D7716" w:rsidRPr="00AA6F61">
        <w:t xml:space="preserve"> qui aura été sa collaboratrice efficace et attentive durant toute son existence.</w:t>
      </w:r>
    </w:p>
    <w:p w14:paraId="278680ED" w14:textId="7EEB0328" w:rsidR="00B1397F" w:rsidRPr="00AA6F61" w:rsidRDefault="00B1397F" w:rsidP="00A12A58">
      <w:pPr>
        <w:spacing w:line="360" w:lineRule="auto"/>
      </w:pPr>
    </w:p>
    <w:p w14:paraId="18E52014" w14:textId="13E4DC89" w:rsidR="004D7716" w:rsidRPr="00AA6F61" w:rsidRDefault="004D7716" w:rsidP="00A12A58">
      <w:pPr>
        <w:spacing w:line="360" w:lineRule="auto"/>
      </w:pPr>
      <w:r w:rsidRPr="00AA6F61">
        <w:t xml:space="preserve">Ce qu’on peut retenir de cet itinéraire biographique c’est à la fois la multiplicité des intérêts intellectuels de Weber (droit, économie, histoire, religion, philosophie, </w:t>
      </w:r>
      <w:proofErr w:type="spellStart"/>
      <w:r w:rsidRPr="00AA6F61">
        <w:t>etc</w:t>
      </w:r>
      <w:proofErr w:type="spellEnd"/>
      <w:r w:rsidRPr="00AA6F61">
        <w:t>), sa volonté d’essayer de penser le rapport de la théorie et du pratique, de l’enquête scientifique et de l’implication militante, toute en reconnaissant que ces deux dimensions de l’activité humaine sont peut-être irréconciliables. Figure particulièrement attachante et torturée des sciences sociales, Weber est l’un des rares grands penseurs de la modernité capable de saisir les deux faces d’un même problème, ou de saisir une difficulté ou une question dans toute sa complexité, sans exclusive ou préjugé.</w:t>
      </w:r>
    </w:p>
    <w:p w14:paraId="57FA5E44" w14:textId="77777777" w:rsidR="004D7716" w:rsidRPr="00AA6F61" w:rsidRDefault="004D7716" w:rsidP="00A12A58">
      <w:pPr>
        <w:spacing w:line="360" w:lineRule="auto"/>
      </w:pPr>
    </w:p>
    <w:p w14:paraId="046F09D2" w14:textId="77777777" w:rsidR="00B1397F" w:rsidRPr="00AA6F61" w:rsidRDefault="00B1397F" w:rsidP="00A12A58">
      <w:pPr>
        <w:pStyle w:val="Titre3"/>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lastRenderedPageBreak/>
        <w:t xml:space="preserve">A. L'intelligibilité </w:t>
      </w:r>
      <w:r w:rsidRPr="00817727">
        <w:rPr>
          <w:rFonts w:ascii="Times New Roman" w:eastAsia="Times New Roman" w:hAnsi="Times New Roman" w:cs="Times New Roman"/>
          <w:i/>
          <w:iCs/>
          <w:lang w:eastAsia="fr-CA"/>
        </w:rPr>
        <w:t>intrinsèque</w:t>
      </w:r>
      <w:r w:rsidRPr="00AA6F61">
        <w:rPr>
          <w:rFonts w:ascii="Times New Roman" w:eastAsia="Times New Roman" w:hAnsi="Times New Roman" w:cs="Times New Roman"/>
          <w:lang w:eastAsia="fr-CA"/>
        </w:rPr>
        <w:t xml:space="preserve"> de l'action humaine.</w:t>
      </w:r>
    </w:p>
    <w:p w14:paraId="72FB5DBA" w14:textId="77777777" w:rsidR="00F85FD0" w:rsidRPr="00AA6F61" w:rsidRDefault="00B1397F" w:rsidP="00A12A58">
      <w:pPr>
        <w:pStyle w:val="Paragraphedeliste"/>
        <w:numPr>
          <w:ilvl w:val="0"/>
          <w:numId w:val="7"/>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Weber conçoit les sciences sociales comme des disciplines « compréhensives », c'est- à-dire qu'elles se donnent pour objectif de saisir le sens que l'acteur donne à sa conduite; </w:t>
      </w:r>
    </w:p>
    <w:p w14:paraId="7D303807" w14:textId="080FC66C" w:rsidR="00F85FD0" w:rsidRPr="00AA6F61" w:rsidRDefault="00B1397F" w:rsidP="00A12A58">
      <w:pPr>
        <w:pStyle w:val="Paragraphedeliste"/>
        <w:numPr>
          <w:ilvl w:val="0"/>
          <w:numId w:val="7"/>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Cet objectif n'est atteignable que parce que les individus agissent consciemment (plus ou moins) en fonction de certaines fins (plus ou moins explicites) et en recourant à certains moyens (plus ou moins bien choisis). Dimension téléologique et axiologique de l'action humaine; </w:t>
      </w:r>
    </w:p>
    <w:p w14:paraId="60B6A11F" w14:textId="77777777" w:rsidR="00F85FD0" w:rsidRPr="00AA6F61" w:rsidRDefault="00B1397F" w:rsidP="00A12A58">
      <w:pPr>
        <w:pStyle w:val="Paragraphedeliste"/>
        <w:numPr>
          <w:ilvl w:val="0"/>
          <w:numId w:val="7"/>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Quand le savant interprète les actions d'autrui, il fait fond sur l'expérience subjective propre qu'il a de ses propres actions et il postule que cette expérience est partagée par autrui. Il y a donc une intelligibilité intrinsèque de l'action humaine, qui diffère de notre appréhension des phénomènes naturels qui, elle, présuppose que nous passions par des propositions de forme et de nature mathématique pour expliquer les régularités observées; </w:t>
      </w:r>
    </w:p>
    <w:p w14:paraId="7C0946D6" w14:textId="77777777" w:rsidR="00F85FD0" w:rsidRPr="00AA6F61" w:rsidRDefault="00B1397F" w:rsidP="00A12A58">
      <w:pPr>
        <w:pStyle w:val="Paragraphedeliste"/>
        <w:numPr>
          <w:ilvl w:val="0"/>
          <w:numId w:val="7"/>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 xml:space="preserve">L'intelligibilité intrinsèque des conduites humaines ne veut pas dire: 1) que l'auteur d'une action connaît toujours immédiatement les motifs de son action et 2), a fortiori, que l'observateur devine ce sens de manière intuitive; </w:t>
      </w:r>
    </w:p>
    <w:p w14:paraId="1DAAA427" w14:textId="1839CA0E" w:rsidR="00B1397F" w:rsidRPr="00AA6F61" w:rsidRDefault="00B1397F" w:rsidP="00A12A58">
      <w:pPr>
        <w:pStyle w:val="Paragraphedeliste"/>
        <w:numPr>
          <w:ilvl w:val="0"/>
          <w:numId w:val="7"/>
        </w:numPr>
        <w:spacing w:line="360" w:lineRule="auto"/>
        <w:rPr>
          <w:rFonts w:ascii="Times New Roman" w:eastAsia="Times New Roman" w:hAnsi="Times New Roman" w:cs="Times New Roman"/>
          <w:lang w:eastAsia="fr-CA"/>
        </w:rPr>
      </w:pPr>
      <w:r w:rsidRPr="00AA6F61">
        <w:rPr>
          <w:rFonts w:ascii="Times New Roman" w:eastAsia="Times New Roman" w:hAnsi="Times New Roman" w:cs="Times New Roman"/>
          <w:lang w:eastAsia="fr-CA"/>
        </w:rPr>
        <w:t>La tâche du sociologue ou de l'historien va consister à reconstruire, à partir de textes, de documents, de témoignages, le sens subjectif des actions humaines et de vérifier à l'aide de données empiriques que l'interprétation à laquelle il aboutit est vraie;</w:t>
      </w:r>
    </w:p>
    <w:p w14:paraId="7A623AD3" w14:textId="77777777" w:rsidR="00B1397F" w:rsidRPr="00AA6F61" w:rsidRDefault="00B1397F" w:rsidP="00A12A58">
      <w:pPr>
        <w:spacing w:line="360" w:lineRule="auto"/>
      </w:pPr>
    </w:p>
    <w:p w14:paraId="5A42FDC8" w14:textId="603BE384" w:rsidR="00F85FD0" w:rsidRPr="00817727" w:rsidRDefault="00F85FD0" w:rsidP="00A12A58">
      <w:pPr>
        <w:pStyle w:val="Titre3"/>
        <w:spacing w:line="360" w:lineRule="auto"/>
        <w:rPr>
          <w:rFonts w:ascii="Times New Roman" w:hAnsi="Times New Roman" w:cs="Times New Roman"/>
        </w:rPr>
      </w:pPr>
      <w:r w:rsidRPr="00AA6F61">
        <w:rPr>
          <w:rFonts w:ascii="Times New Roman" w:hAnsi="Times New Roman" w:cs="Times New Roman"/>
        </w:rPr>
        <w:t>B. La typologie wébérienne de l'action</w:t>
      </w:r>
    </w:p>
    <w:p w14:paraId="320D63E9" w14:textId="77777777" w:rsidR="00F85FD0" w:rsidRPr="00AA6F61" w:rsidRDefault="00F85FD0" w:rsidP="00A12A58">
      <w:pPr>
        <w:spacing w:line="360" w:lineRule="auto"/>
      </w:pPr>
      <w:r w:rsidRPr="00AA6F61">
        <w:t xml:space="preserve">Cette recherche du sens propre à l'action humaine qui anime Weber va logiquement le pousser à distinguer différents types d'actions: </w:t>
      </w:r>
    </w:p>
    <w:p w14:paraId="7A8267DA" w14:textId="1CF1D397" w:rsidR="00F85FD0" w:rsidRPr="00AA6F61" w:rsidRDefault="00F85FD0" w:rsidP="00A12A58">
      <w:pPr>
        <w:pStyle w:val="Paragraphedeliste"/>
        <w:numPr>
          <w:ilvl w:val="0"/>
          <w:numId w:val="6"/>
        </w:numPr>
        <w:spacing w:line="360" w:lineRule="auto"/>
      </w:pPr>
      <w:r w:rsidRPr="00817727">
        <w:rPr>
          <w:u w:val="single"/>
        </w:rPr>
        <w:t>L'action rationnelle par rapport à un but</w:t>
      </w:r>
      <w:r w:rsidRPr="00AA6F61">
        <w:t xml:space="preserve"> (</w:t>
      </w:r>
      <w:proofErr w:type="spellStart"/>
      <w:r w:rsidRPr="00AA6F61">
        <w:t>zweckrational</w:t>
      </w:r>
      <w:proofErr w:type="spellEnd"/>
      <w:r w:rsidRPr="00AA6F61">
        <w:t>): l'acteur conçoit clairement le but de l'action et combine les moyens en vue d'atteindre celui-ci (ex. de l'ingénieur qui construit un pont ou du spéculateur en bourse)</w:t>
      </w:r>
      <w:r w:rsidR="00817727">
        <w:t>. Type d’action dominant dans la modernité, mais qui a toujours existé;</w:t>
      </w:r>
    </w:p>
    <w:p w14:paraId="791F20BC" w14:textId="01DDD479" w:rsidR="00F85FD0" w:rsidRPr="00AA6F61" w:rsidRDefault="00F85FD0" w:rsidP="00A12A58">
      <w:pPr>
        <w:pStyle w:val="Paragraphedeliste"/>
        <w:numPr>
          <w:ilvl w:val="0"/>
          <w:numId w:val="6"/>
        </w:numPr>
        <w:spacing w:line="360" w:lineRule="auto"/>
      </w:pPr>
      <w:r w:rsidRPr="00817727">
        <w:rPr>
          <w:u w:val="single"/>
        </w:rPr>
        <w:lastRenderedPageBreak/>
        <w:t>L'action rationnelle par rapport à une valeur</w:t>
      </w:r>
      <w:r w:rsidRPr="00AA6F61">
        <w:t xml:space="preserve"> (</w:t>
      </w:r>
      <w:proofErr w:type="spellStart"/>
      <w:r w:rsidRPr="00AA6F61">
        <w:t>wertrational</w:t>
      </w:r>
      <w:proofErr w:type="spellEnd"/>
      <w:r w:rsidRPr="00AA6F61">
        <w:t xml:space="preserve">): l'acteur agit non pour atteindre un but défini et extérieur à l'action elle-même, mais pour se conformer à une valeur ou à un ensemble de valeurs (ex. du capitaine de bateau qui coule avec son navire ou du « point d'honneur » dans la noblesse); </w:t>
      </w:r>
      <w:r w:rsidR="00817727">
        <w:t>même si ce type d’action semble moins dominant dans la modernité, il demeure important dans certaines circonstances ou à l’intérieur de certains groupes (ex. responsable politique démissionne parce qu’il pense que sa défaite ne le rend pas digne de continuer à diriger son parti);</w:t>
      </w:r>
    </w:p>
    <w:p w14:paraId="56F8266A" w14:textId="7EBB2638" w:rsidR="00F85FD0" w:rsidRPr="00AA6F61" w:rsidRDefault="00F85FD0" w:rsidP="00A12A58">
      <w:pPr>
        <w:pStyle w:val="Paragraphedeliste"/>
        <w:numPr>
          <w:ilvl w:val="0"/>
          <w:numId w:val="6"/>
        </w:numPr>
        <w:spacing w:line="360" w:lineRule="auto"/>
      </w:pPr>
      <w:r w:rsidRPr="00817727">
        <w:rPr>
          <w:u w:val="single"/>
        </w:rPr>
        <w:t>L'action affective</w:t>
      </w:r>
      <w:r w:rsidRPr="00AA6F61">
        <w:t>: celle qui est dictée immédiatement par l'état de conscience ou l'humeur du sujet, sans référence à un but ou à un système de valeurs (la gifle de la mère de famille ou la crise de colère d'un enfant)</w:t>
      </w:r>
      <w:r w:rsidR="00817727">
        <w:t>. Ne prend sens que dans un certain contexte social;</w:t>
      </w:r>
    </w:p>
    <w:p w14:paraId="4B764245" w14:textId="5FA78477" w:rsidR="00F85FD0" w:rsidRPr="00AA6F61" w:rsidRDefault="00F85FD0" w:rsidP="00A12A58">
      <w:pPr>
        <w:pStyle w:val="Paragraphedeliste"/>
        <w:numPr>
          <w:ilvl w:val="0"/>
          <w:numId w:val="6"/>
        </w:numPr>
        <w:spacing w:line="360" w:lineRule="auto"/>
      </w:pPr>
      <w:r w:rsidRPr="00817727">
        <w:rPr>
          <w:u w:val="single"/>
        </w:rPr>
        <w:t>L'action traditionnelle</w:t>
      </w:r>
      <w:r w:rsidRPr="00AA6F61">
        <w:t>: celle qui est dictée par des habitudes, des croyances, des coutumes sans que l'acteur n'ait besoin de se représenter un but, ni de concevoir une valeur, ni d'être animé par une émotion particulière (conduire à droite; tenir la porte aux dames);</w:t>
      </w:r>
    </w:p>
    <w:p w14:paraId="6BA903E4" w14:textId="77777777" w:rsidR="00F85FD0" w:rsidRPr="00AA6F61" w:rsidRDefault="00F85FD0" w:rsidP="00A12A58">
      <w:pPr>
        <w:spacing w:line="360" w:lineRule="auto"/>
        <w:rPr>
          <w:lang w:eastAsia="en-US"/>
        </w:rPr>
      </w:pPr>
    </w:p>
    <w:p w14:paraId="65EE13D1" w14:textId="77777777" w:rsidR="00F85FD0" w:rsidRPr="00AA6F61" w:rsidRDefault="00F85FD0" w:rsidP="00A12A58">
      <w:pPr>
        <w:pStyle w:val="Titre3"/>
        <w:spacing w:line="360" w:lineRule="auto"/>
        <w:rPr>
          <w:rFonts w:ascii="Times New Roman" w:hAnsi="Times New Roman" w:cs="Times New Roman"/>
        </w:rPr>
      </w:pPr>
      <w:r w:rsidRPr="00AA6F61">
        <w:rPr>
          <w:rFonts w:ascii="Times New Roman" w:hAnsi="Times New Roman" w:cs="Times New Roman"/>
        </w:rPr>
        <w:t>C. L'interprétation wébérienne de la modernité</w:t>
      </w:r>
    </w:p>
    <w:p w14:paraId="1088D980" w14:textId="6CB63C5C" w:rsidR="00F85FD0" w:rsidRPr="00817727" w:rsidRDefault="00F85FD0" w:rsidP="00A12A58">
      <w:pPr>
        <w:spacing w:line="360" w:lineRule="auto"/>
        <w:rPr>
          <w:b/>
          <w:bCs/>
        </w:rPr>
      </w:pPr>
      <w:r w:rsidRPr="00AA6F61">
        <w:rPr>
          <w:b/>
          <w:bCs/>
        </w:rPr>
        <w:t xml:space="preserve">A partir de sa typologie, Weber va procéder à une analyse de la dynamique sociale du monde moderne qui se caractérise selon lui par un processus général de rationalisation: </w:t>
      </w:r>
    </w:p>
    <w:p w14:paraId="3B11779C" w14:textId="77777777" w:rsidR="00F85FD0" w:rsidRPr="00AA6F61" w:rsidRDefault="00F85FD0" w:rsidP="00A12A58">
      <w:pPr>
        <w:pStyle w:val="Paragraphedeliste"/>
        <w:numPr>
          <w:ilvl w:val="0"/>
          <w:numId w:val="10"/>
        </w:numPr>
        <w:spacing w:line="360" w:lineRule="auto"/>
        <w:rPr>
          <w:rFonts w:ascii="Times New Roman" w:hAnsi="Times New Roman" w:cs="Times New Roman"/>
        </w:rPr>
      </w:pPr>
      <w:r w:rsidRPr="00AA6F61">
        <w:rPr>
          <w:rFonts w:ascii="Times New Roman" w:hAnsi="Times New Roman" w:cs="Times New Roman"/>
        </w:rPr>
        <w:t xml:space="preserve">Élargissement progressif de la sphère des actions </w:t>
      </w:r>
      <w:proofErr w:type="spellStart"/>
      <w:r w:rsidRPr="00817727">
        <w:rPr>
          <w:rFonts w:ascii="Times New Roman" w:hAnsi="Times New Roman" w:cs="Times New Roman"/>
          <w:i/>
          <w:iCs/>
        </w:rPr>
        <w:t>zweckrational</w:t>
      </w:r>
      <w:proofErr w:type="spellEnd"/>
      <w:r w:rsidRPr="00AA6F61">
        <w:rPr>
          <w:rFonts w:ascii="Times New Roman" w:hAnsi="Times New Roman" w:cs="Times New Roman"/>
        </w:rPr>
        <w:t>, dans le domaine économique (l'entreprise) et politique (développement de la bureaucratie étatique).</w:t>
      </w:r>
    </w:p>
    <w:p w14:paraId="2435984C" w14:textId="59927BE8" w:rsidR="00331A82" w:rsidRPr="00AA6F61" w:rsidRDefault="00F85FD0" w:rsidP="00A12A58">
      <w:pPr>
        <w:pStyle w:val="Paragraphedeliste"/>
        <w:numPr>
          <w:ilvl w:val="0"/>
          <w:numId w:val="10"/>
        </w:numPr>
        <w:spacing w:line="360" w:lineRule="auto"/>
        <w:rPr>
          <w:rFonts w:ascii="Times New Roman" w:hAnsi="Times New Roman" w:cs="Times New Roman"/>
        </w:rPr>
      </w:pPr>
      <w:r w:rsidRPr="00AA6F61">
        <w:rPr>
          <w:rFonts w:ascii="Times New Roman" w:hAnsi="Times New Roman" w:cs="Times New Roman"/>
        </w:rPr>
        <w:t>Réduction progressive des sphères d'action affective et traditionnelle</w:t>
      </w:r>
      <w:r w:rsidR="00817727">
        <w:rPr>
          <w:rFonts w:ascii="Times New Roman" w:hAnsi="Times New Roman" w:cs="Times New Roman"/>
        </w:rPr>
        <w:t>; de plus en plus reléguées à la sphère privée ou caractéristique de populations ou de groupes minoritaires ou en décalage avec ce que l’on pourrait appeler le progrès</w:t>
      </w:r>
      <w:r w:rsidRPr="00AA6F61">
        <w:rPr>
          <w:rFonts w:ascii="Times New Roman" w:hAnsi="Times New Roman" w:cs="Times New Roman"/>
        </w:rPr>
        <w:t xml:space="preserve">. </w:t>
      </w:r>
    </w:p>
    <w:p w14:paraId="72F33232" w14:textId="77777777" w:rsidR="00331A82" w:rsidRPr="00AA6F61" w:rsidRDefault="00F85FD0" w:rsidP="00A12A58">
      <w:pPr>
        <w:pStyle w:val="Paragraphedeliste"/>
        <w:numPr>
          <w:ilvl w:val="0"/>
          <w:numId w:val="10"/>
        </w:numPr>
        <w:spacing w:line="360" w:lineRule="auto"/>
        <w:rPr>
          <w:rFonts w:ascii="Times New Roman" w:hAnsi="Times New Roman" w:cs="Times New Roman"/>
        </w:rPr>
      </w:pPr>
      <w:r w:rsidRPr="00AA6F61">
        <w:rPr>
          <w:rFonts w:ascii="Times New Roman" w:hAnsi="Times New Roman" w:cs="Times New Roman"/>
        </w:rPr>
        <w:t>« Désenchantement du monde » (</w:t>
      </w:r>
      <w:proofErr w:type="spellStart"/>
      <w:r w:rsidRPr="00817727">
        <w:rPr>
          <w:rFonts w:ascii="Times New Roman" w:hAnsi="Times New Roman" w:cs="Times New Roman"/>
          <w:i/>
          <w:iCs/>
        </w:rPr>
        <w:t>Entzauberung</w:t>
      </w:r>
      <w:proofErr w:type="spellEnd"/>
      <w:r w:rsidRPr="00817727">
        <w:rPr>
          <w:rFonts w:ascii="Times New Roman" w:hAnsi="Times New Roman" w:cs="Times New Roman"/>
          <w:i/>
          <w:iCs/>
        </w:rPr>
        <w:t xml:space="preserve"> der </w:t>
      </w:r>
      <w:proofErr w:type="spellStart"/>
      <w:r w:rsidRPr="00817727">
        <w:rPr>
          <w:rFonts w:ascii="Times New Roman" w:hAnsi="Times New Roman" w:cs="Times New Roman"/>
          <w:i/>
          <w:iCs/>
        </w:rPr>
        <w:t>Welt</w:t>
      </w:r>
      <w:proofErr w:type="spellEnd"/>
      <w:r w:rsidRPr="00AA6F61">
        <w:rPr>
          <w:rFonts w:ascii="Times New Roman" w:hAnsi="Times New Roman" w:cs="Times New Roman"/>
        </w:rPr>
        <w:t xml:space="preserve">) qui, sous la double influence du développement de la science (qui est intimement liée </w:t>
      </w:r>
      <w:r w:rsidRPr="00AA6F61">
        <w:rPr>
          <w:rFonts w:ascii="Times New Roman" w:hAnsi="Times New Roman" w:cs="Times New Roman"/>
        </w:rPr>
        <w:lastRenderedPageBreak/>
        <w:t xml:space="preserve">aux actions </w:t>
      </w:r>
      <w:proofErr w:type="spellStart"/>
      <w:r w:rsidRPr="00817727">
        <w:rPr>
          <w:rFonts w:ascii="Times New Roman" w:hAnsi="Times New Roman" w:cs="Times New Roman"/>
          <w:i/>
          <w:iCs/>
        </w:rPr>
        <w:t>zweckrational</w:t>
      </w:r>
      <w:proofErr w:type="spellEnd"/>
      <w:r w:rsidRPr="00AA6F61">
        <w:rPr>
          <w:rFonts w:ascii="Times New Roman" w:hAnsi="Times New Roman" w:cs="Times New Roman"/>
        </w:rPr>
        <w:t xml:space="preserve">) et du « polythéisme des valeurs », entraîne un recul des croyances religieuses et une réduction de la place accordée au rêve et à l'imagination humaine (sécularisation). </w:t>
      </w:r>
    </w:p>
    <w:p w14:paraId="1040700E" w14:textId="07912E0C" w:rsidR="00331A82" w:rsidRPr="00AA6F61" w:rsidRDefault="00F85FD0" w:rsidP="00A12A58">
      <w:pPr>
        <w:spacing w:line="360" w:lineRule="auto"/>
        <w:rPr>
          <w:b/>
          <w:bCs/>
        </w:rPr>
      </w:pPr>
      <w:r w:rsidRPr="00AA6F61">
        <w:rPr>
          <w:b/>
          <w:bCs/>
        </w:rPr>
        <w:t>Parce que ce processus de rationalisation moderne lui semble aussi provoquer un affaissement de certaines valeurs essentielles à la survie des sociétés humaines (le souci du « nihilisme »), Weber préconise que certains secteurs de la société échappent à une rationalisation totale</w:t>
      </w:r>
      <w:r w:rsidR="00D47AD6">
        <w:rPr>
          <w:b/>
          <w:bCs/>
        </w:rPr>
        <w:t xml:space="preserve">, </w:t>
      </w:r>
      <w:r w:rsidR="00D47AD6" w:rsidRPr="00D47AD6">
        <w:t>faute de quoi il n’y aurait plus de dénominateur commun entre les individus</w:t>
      </w:r>
      <w:r w:rsidR="00D47AD6">
        <w:t xml:space="preserve"> ou les groupes qui constituent la société</w:t>
      </w:r>
      <w:r w:rsidRPr="00AA6F61">
        <w:rPr>
          <w:b/>
          <w:bCs/>
        </w:rPr>
        <w:t xml:space="preserve">: </w:t>
      </w:r>
    </w:p>
    <w:p w14:paraId="1A7873B3" w14:textId="30A2705E" w:rsidR="00331A82" w:rsidRPr="00AA6F61" w:rsidRDefault="00D47AD6" w:rsidP="00A12A58">
      <w:pPr>
        <w:pStyle w:val="Paragraphedeliste"/>
        <w:numPr>
          <w:ilvl w:val="0"/>
          <w:numId w:val="9"/>
        </w:numPr>
        <w:spacing w:line="360" w:lineRule="auto"/>
        <w:rPr>
          <w:rFonts w:ascii="Times New Roman" w:hAnsi="Times New Roman" w:cs="Times New Roman"/>
        </w:rPr>
      </w:pPr>
      <w:r>
        <w:rPr>
          <w:rFonts w:ascii="Times New Roman" w:hAnsi="Times New Roman" w:cs="Times New Roman"/>
        </w:rPr>
        <w:t>Tels que la d</w:t>
      </w:r>
      <w:r w:rsidR="00F85FD0" w:rsidRPr="00AA6F61">
        <w:rPr>
          <w:rFonts w:ascii="Times New Roman" w:hAnsi="Times New Roman" w:cs="Times New Roman"/>
        </w:rPr>
        <w:t xml:space="preserve">ifférence entre jugements de fait et jugements de valeurs. </w:t>
      </w:r>
    </w:p>
    <w:p w14:paraId="1726D546" w14:textId="4DAB6704" w:rsidR="00F85FD0" w:rsidRPr="00AA6F61" w:rsidRDefault="000C6405" w:rsidP="00A12A58">
      <w:pPr>
        <w:pStyle w:val="Paragraphedeliste"/>
        <w:numPr>
          <w:ilvl w:val="0"/>
          <w:numId w:val="9"/>
        </w:numPr>
        <w:spacing w:line="360" w:lineRule="auto"/>
        <w:rPr>
          <w:rFonts w:ascii="Times New Roman" w:hAnsi="Times New Roman" w:cs="Times New Roman"/>
        </w:rPr>
      </w:pPr>
      <w:hyperlink r:id="rId5" w:history="1">
        <w:r w:rsidR="00F85FD0" w:rsidRPr="00D47AD6">
          <w:rPr>
            <w:rStyle w:val="Hyperlien"/>
            <w:rFonts w:ascii="Times New Roman" w:hAnsi="Times New Roman" w:cs="Times New Roman"/>
          </w:rPr>
          <w:t>Éthique de la responsabilité &amp; Éthique de la conviction</w:t>
        </w:r>
      </w:hyperlink>
      <w:r w:rsidR="00F85FD0" w:rsidRPr="00AA6F61">
        <w:rPr>
          <w:rFonts w:ascii="Times New Roman" w:hAnsi="Times New Roman" w:cs="Times New Roman"/>
        </w:rPr>
        <w:t>.</w:t>
      </w:r>
    </w:p>
    <w:p w14:paraId="7CD2A223" w14:textId="26291A1E" w:rsidR="00B1397F" w:rsidRPr="00AA6F61" w:rsidRDefault="00B1397F" w:rsidP="00A12A58">
      <w:pPr>
        <w:spacing w:line="360" w:lineRule="auto"/>
      </w:pPr>
    </w:p>
    <w:p w14:paraId="11DBB131" w14:textId="0DE444B6" w:rsidR="00331A82" w:rsidRPr="00AA6F61" w:rsidRDefault="00331A82" w:rsidP="00A12A58">
      <w:pPr>
        <w:pStyle w:val="Titre3"/>
        <w:spacing w:line="360" w:lineRule="auto"/>
        <w:rPr>
          <w:rFonts w:ascii="Times New Roman" w:hAnsi="Times New Roman" w:cs="Times New Roman"/>
        </w:rPr>
      </w:pPr>
      <w:r w:rsidRPr="00AA6F61">
        <w:rPr>
          <w:rFonts w:ascii="Times New Roman" w:hAnsi="Times New Roman" w:cs="Times New Roman"/>
        </w:rPr>
        <w:t>D. Histoire et sociologie chez Weber</w:t>
      </w:r>
    </w:p>
    <w:p w14:paraId="09FB5E9A" w14:textId="77777777" w:rsidR="00331A82" w:rsidRPr="00AA6F61" w:rsidRDefault="00331A82" w:rsidP="00A12A58">
      <w:pPr>
        <w:spacing w:line="360" w:lineRule="auto"/>
      </w:pPr>
      <w:r w:rsidRPr="00AA6F61">
        <w:t xml:space="preserve">Weber pense que les sciences sociales doivent non seulement rendre intelligibles le système des croyances et de conduite des groupes humains, mais elles doivent aussi établir comment les choses se sont passées, comment une certaine manière de croire détermine une certaine manière d'agir. L'analyse causale complète l'approche « interprétative » et en vérifie empiriquement les hypothèses. </w:t>
      </w:r>
    </w:p>
    <w:p w14:paraId="55DD2DA6" w14:textId="77777777" w:rsidR="00331A82" w:rsidRPr="00AA6F61" w:rsidRDefault="00331A82" w:rsidP="00A12A58">
      <w:pPr>
        <w:spacing w:line="360" w:lineRule="auto"/>
      </w:pPr>
    </w:p>
    <w:p w14:paraId="20326FAB" w14:textId="0B68FDCC" w:rsidR="00331A82" w:rsidRPr="00AA6F61" w:rsidRDefault="00331A82" w:rsidP="00A12A58">
      <w:pPr>
        <w:spacing w:line="360" w:lineRule="auto"/>
      </w:pPr>
      <w:r w:rsidRPr="00AA6F61">
        <w:t>Cette analyse causale a une double dimension:</w:t>
      </w:r>
    </w:p>
    <w:p w14:paraId="092CBB75" w14:textId="212D13C8" w:rsidR="00331A82" w:rsidRPr="00AA6F61" w:rsidRDefault="00331A82" w:rsidP="00A12A58">
      <w:pPr>
        <w:spacing w:line="360" w:lineRule="auto"/>
        <w:rPr>
          <w:lang w:eastAsia="en-US"/>
        </w:rPr>
      </w:pPr>
    </w:p>
    <w:p w14:paraId="595CB2FA" w14:textId="6691F708" w:rsidR="00331A82" w:rsidRPr="00AA6F61" w:rsidRDefault="00331A82" w:rsidP="00A12A58">
      <w:pPr>
        <w:spacing w:line="360" w:lineRule="auto"/>
        <w:rPr>
          <w:lang w:eastAsia="en-US"/>
        </w:rPr>
      </w:pPr>
      <w:r w:rsidRPr="00AA6F61">
        <w:rPr>
          <w:noProof/>
          <w:lang w:eastAsia="en-US"/>
        </w:rPr>
        <w:drawing>
          <wp:inline distT="0" distB="0" distL="0" distR="0" wp14:anchorId="62B9E6EC" wp14:editId="502CED21">
            <wp:extent cx="5486400" cy="20574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486400" cy="2057400"/>
                    </a:xfrm>
                    <a:prstGeom prst="rect">
                      <a:avLst/>
                    </a:prstGeom>
                  </pic:spPr>
                </pic:pic>
              </a:graphicData>
            </a:graphic>
          </wp:inline>
        </w:drawing>
      </w:r>
    </w:p>
    <w:p w14:paraId="236FDEBF" w14:textId="77777777" w:rsidR="00331A82" w:rsidRPr="00AA6F61" w:rsidRDefault="00331A82" w:rsidP="00A12A58">
      <w:pPr>
        <w:spacing w:line="360" w:lineRule="auto"/>
      </w:pPr>
    </w:p>
    <w:p w14:paraId="3821D266" w14:textId="43BBE228" w:rsidR="00331A82" w:rsidRPr="00AA6F61" w:rsidRDefault="00331A82" w:rsidP="00A12A58">
      <w:pPr>
        <w:spacing w:line="360" w:lineRule="auto"/>
      </w:pPr>
      <w:r w:rsidRPr="00AA6F61">
        <w:t xml:space="preserve">La </w:t>
      </w:r>
      <w:r w:rsidRPr="00D47AD6">
        <w:rPr>
          <w:u w:val="single"/>
        </w:rPr>
        <w:t>causalité historique</w:t>
      </w:r>
      <w:r w:rsidRPr="00AA6F61">
        <w:t xml:space="preserve"> détermine les circonstances uniques qui ont provoqué un événement donné. La </w:t>
      </w:r>
      <w:r w:rsidRPr="00D47AD6">
        <w:rPr>
          <w:u w:val="single"/>
        </w:rPr>
        <w:t>causalité sociologique</w:t>
      </w:r>
      <w:r w:rsidRPr="00AA6F61">
        <w:t xml:space="preserve"> cherche à établir des relations régulières </w:t>
      </w:r>
      <w:r w:rsidRPr="00AA6F61">
        <w:lastRenderedPageBreak/>
        <w:t>entre deux phénomènes</w:t>
      </w:r>
      <w:r w:rsidR="00D47AD6">
        <w:t xml:space="preserve"> (ex. dans des situations d’instabilité politiques, les sociétés humaines ont tendance à faire appel à des individualités fortes pour résoudre leurs problèmes)</w:t>
      </w:r>
      <w:r w:rsidRPr="00AA6F61">
        <w:t>. Cette dernière relation prend le plus souvent la forme d'une proposition tendancielle (le phénomène C favorise le phénomène D)</w:t>
      </w:r>
      <w:r w:rsidR="00D47AD6">
        <w:t>, (ex dans les sociétés anciennes ce sont souvent dans les chefs militaires qu’on va chercher la personne qui va prendre un rôle politique en cas de crise, même si cela peut être parfois aussi des responsables spirituels)</w:t>
      </w:r>
      <w:r w:rsidRPr="00AA6F61">
        <w:t>. Ceci explique que les vérités des sciences sociales ne sont pas universelles.</w:t>
      </w:r>
    </w:p>
    <w:p w14:paraId="08BEEB44" w14:textId="15C1169D" w:rsidR="00331A82" w:rsidRPr="00AA6F61" w:rsidRDefault="00331A82" w:rsidP="00A12A58">
      <w:pPr>
        <w:spacing w:line="360" w:lineRule="auto"/>
        <w:rPr>
          <w:lang w:eastAsia="en-US"/>
        </w:rPr>
      </w:pPr>
    </w:p>
    <w:p w14:paraId="3C7F396C" w14:textId="064C5CC1" w:rsidR="00D47AD6" w:rsidRDefault="00331A82" w:rsidP="00A12A58">
      <w:pPr>
        <w:pStyle w:val="Titre4"/>
        <w:spacing w:line="360" w:lineRule="auto"/>
      </w:pPr>
      <w:r w:rsidRPr="00AA6F61">
        <w:t xml:space="preserve">Les étapes de l'analyse historique selon Weber. Comment évaluer le poids des différentes causes dans l'advenue d'un événement? </w:t>
      </w:r>
    </w:p>
    <w:p w14:paraId="3A8EFC28" w14:textId="77777777" w:rsidR="00336E33" w:rsidRPr="00336E33" w:rsidRDefault="00336E33" w:rsidP="00A12A58">
      <w:pPr>
        <w:spacing w:line="360" w:lineRule="auto"/>
      </w:pPr>
    </w:p>
    <w:p w14:paraId="3597AB58" w14:textId="18107842" w:rsidR="00D47AD6" w:rsidRDefault="00331A82" w:rsidP="00A12A58">
      <w:pPr>
        <w:spacing w:line="360" w:lineRule="auto"/>
      </w:pPr>
      <w:r w:rsidRPr="00D47AD6">
        <w:rPr>
          <w:b/>
          <w:bCs/>
        </w:rPr>
        <w:t>a) Construction de l'individualité historique à expliquer</w:t>
      </w:r>
      <w:r w:rsidR="00D47AD6">
        <w:t xml:space="preserve">, </w:t>
      </w:r>
      <w:proofErr w:type="spellStart"/>
      <w:r w:rsidR="00D47AD6">
        <w:t>càd</w:t>
      </w:r>
      <w:proofErr w:type="spellEnd"/>
      <w:r w:rsidR="00D47AD6">
        <w:t xml:space="preserve"> en spécifier les limites temporelles et spatiales (ex la Révolution tranquille au Québec ou aux années folles en Europe dans les années trente)</w:t>
      </w:r>
      <w:r w:rsidRPr="00AA6F61">
        <w:t xml:space="preserve">. </w:t>
      </w:r>
    </w:p>
    <w:p w14:paraId="7498CFDE" w14:textId="57C19A76" w:rsidR="00D47AD6" w:rsidRDefault="00331A82" w:rsidP="00A12A58">
      <w:pPr>
        <w:spacing w:line="360" w:lineRule="auto"/>
      </w:pPr>
      <w:r w:rsidRPr="00D47AD6">
        <w:rPr>
          <w:b/>
          <w:bCs/>
        </w:rPr>
        <w:t>b) Analyse des éléments qui constituent cette individualité</w:t>
      </w:r>
      <w:r w:rsidR="00D47AD6" w:rsidRPr="00D47AD6">
        <w:rPr>
          <w:b/>
          <w:bCs/>
        </w:rPr>
        <w:t>.</w:t>
      </w:r>
      <w:r w:rsidR="00D47AD6">
        <w:t xml:space="preserve"> (Par exemple, la révolution française de 1789, c’est une révolution politique, populaire dans un pays monarchique à dominante rurale, à majorité catholique ayant </w:t>
      </w:r>
      <w:proofErr w:type="spellStart"/>
      <w:r w:rsidR="00D47AD6">
        <w:t>subit</w:t>
      </w:r>
      <w:proofErr w:type="spellEnd"/>
      <w:r w:rsidR="00D47AD6">
        <w:t xml:space="preserve"> des crises de subsistance à répétition et dont la bourgeoisie (Tiers-État) veut faire entendre certaines de ses revendications.)</w:t>
      </w:r>
    </w:p>
    <w:p w14:paraId="37FB30BF" w14:textId="0E118ABA" w:rsidR="00D47AD6" w:rsidRDefault="00331A82" w:rsidP="00A12A58">
      <w:pPr>
        <w:spacing w:line="360" w:lineRule="auto"/>
      </w:pPr>
      <w:r w:rsidRPr="00D47AD6">
        <w:rPr>
          <w:b/>
          <w:bCs/>
        </w:rPr>
        <w:t>c) Énonciation d'hypothèses contrefactuelles</w:t>
      </w:r>
      <w:r w:rsidRPr="00AA6F61">
        <w:t xml:space="preserve"> (« que </w:t>
      </w:r>
      <w:proofErr w:type="spellStart"/>
      <w:r w:rsidRPr="00AA6F61">
        <w:t>se</w:t>
      </w:r>
      <w:proofErr w:type="spellEnd"/>
      <w:r w:rsidRPr="00AA6F61">
        <w:t xml:space="preserve"> serait-il passé si…? »)</w:t>
      </w:r>
      <w:r w:rsidR="00D47AD6">
        <w:t xml:space="preserve"> pour essayer de peser le poids de différents facteurs causaux (économiques, intellectuels, religieux…) dans la production de l’événement considéré. (La Révolution française aurait-elle eu lieu si les grains n’avaient pas manqué, si Louis XIV avait accédé aux demandes des Tiers-État, si le développement industriel avait été plus précoce comme en Angleterre, etc.)</w:t>
      </w:r>
    </w:p>
    <w:p w14:paraId="56742299" w14:textId="5D26ED2E" w:rsidR="00D47AD6" w:rsidRDefault="00331A82" w:rsidP="00A12A58">
      <w:pPr>
        <w:spacing w:line="360" w:lineRule="auto"/>
      </w:pPr>
      <w:r w:rsidRPr="00D47AD6">
        <w:rPr>
          <w:b/>
          <w:bCs/>
        </w:rPr>
        <w:t>d) Comparaison avec les faits observés</w:t>
      </w:r>
      <w:r w:rsidR="00D47AD6">
        <w:t xml:space="preserve"> pour déterminer lequel ou lesquelles de ces facteurs ont vraiment fait la différence</w:t>
      </w:r>
      <w:r w:rsidRPr="00AA6F61">
        <w:t xml:space="preserve">. </w:t>
      </w:r>
    </w:p>
    <w:p w14:paraId="3965EEB4" w14:textId="77777777" w:rsidR="00D47AD6" w:rsidRDefault="00D47AD6" w:rsidP="00A12A58">
      <w:pPr>
        <w:spacing w:line="360" w:lineRule="auto"/>
      </w:pPr>
    </w:p>
    <w:p w14:paraId="60226B72" w14:textId="77777777" w:rsidR="00336E33" w:rsidRDefault="00D47AD6" w:rsidP="00A12A58">
      <w:pPr>
        <w:spacing w:line="360" w:lineRule="auto"/>
      </w:pPr>
      <w:r>
        <w:t xml:space="preserve">Weber prend </w:t>
      </w:r>
      <w:r w:rsidRPr="00336E33">
        <w:rPr>
          <w:b/>
          <w:bCs/>
        </w:rPr>
        <w:t>l’exemple</w:t>
      </w:r>
      <w:r w:rsidR="00331A82" w:rsidRPr="00336E33">
        <w:rPr>
          <w:b/>
          <w:bCs/>
        </w:rPr>
        <w:t xml:space="preserve"> des guerres médiques</w:t>
      </w:r>
      <w:r>
        <w:t xml:space="preserve"> pour expliquer sa démarche</w:t>
      </w:r>
      <w:r w:rsidR="00331A82" w:rsidRPr="00AA6F61">
        <w:t xml:space="preserve">: Que </w:t>
      </w:r>
      <w:proofErr w:type="spellStart"/>
      <w:r w:rsidR="00331A82" w:rsidRPr="00AA6F61">
        <w:t>se</w:t>
      </w:r>
      <w:proofErr w:type="spellEnd"/>
      <w:r w:rsidR="00331A82" w:rsidRPr="00AA6F61">
        <w:t xml:space="preserve"> serait-il passé si les Athéniens avaient perdu la bataille de Marathon ou celle de Salamine? </w:t>
      </w:r>
    </w:p>
    <w:p w14:paraId="1F97E3BC" w14:textId="77777777" w:rsidR="00336E33" w:rsidRDefault="00331A82" w:rsidP="00A12A58">
      <w:pPr>
        <w:pStyle w:val="Paragraphedeliste"/>
        <w:numPr>
          <w:ilvl w:val="0"/>
          <w:numId w:val="13"/>
        </w:numPr>
        <w:spacing w:line="360" w:lineRule="auto"/>
      </w:pPr>
      <w:r w:rsidRPr="00AA6F61">
        <w:lastRenderedPageBreak/>
        <w:t xml:space="preserve">Si on peut montrer avec une certaine probabilité que la victoire des Perses sur les Grecs aurait modifié substantiellement des éléments centraux de la culture grecque, alors on aura mis en lumière l'efficacité causale d'une victoire militaire; </w:t>
      </w:r>
    </w:p>
    <w:p w14:paraId="5BFACD4D" w14:textId="77777777" w:rsidR="00336E33" w:rsidRDefault="00331A82" w:rsidP="00A12A58">
      <w:pPr>
        <w:pStyle w:val="Paragraphedeliste"/>
        <w:numPr>
          <w:ilvl w:val="0"/>
          <w:numId w:val="13"/>
        </w:numPr>
        <w:spacing w:line="360" w:lineRule="auto"/>
      </w:pPr>
      <w:r w:rsidRPr="00AA6F61">
        <w:t xml:space="preserve">Or, il existait dans la Grèce de cette époque, les germes d'une culture et d'une religion différentes de celles qui se sont épanouies dans le cadre des cités perses (religions de type dionysiaque ou orientales); </w:t>
      </w:r>
    </w:p>
    <w:p w14:paraId="690BC60E" w14:textId="77777777" w:rsidR="00336E33" w:rsidRDefault="00331A82" w:rsidP="00A12A58">
      <w:pPr>
        <w:pStyle w:val="Paragraphedeliste"/>
        <w:numPr>
          <w:ilvl w:val="0"/>
          <w:numId w:val="13"/>
        </w:numPr>
        <w:spacing w:line="360" w:lineRule="auto"/>
      </w:pPr>
      <w:r w:rsidRPr="00AA6F61">
        <w:t xml:space="preserve">Dans les régions qu'ils avaient conquises, les Perses avaient tendance à favoriser les cultes les plus proches des leurs; </w:t>
      </w:r>
    </w:p>
    <w:p w14:paraId="116342D1" w14:textId="77777777" w:rsidR="00336E33" w:rsidRDefault="00336E33" w:rsidP="00A12A58">
      <w:pPr>
        <w:spacing w:line="360" w:lineRule="auto"/>
      </w:pPr>
    </w:p>
    <w:p w14:paraId="3352381F" w14:textId="77777777" w:rsidR="00336E33" w:rsidRDefault="00331A82" w:rsidP="00A12A58">
      <w:pPr>
        <w:spacing w:line="360" w:lineRule="auto"/>
      </w:pPr>
      <w:r w:rsidRPr="00AA6F61">
        <w:t xml:space="preserve">Il est donc très probable, par référence à ce qui s'est passé ailleurs, que la conquête perse aurait étouffé ce progrès de la pensée rationnelle caractéristique de la culture grecque classique; </w:t>
      </w:r>
    </w:p>
    <w:p w14:paraId="6A5FF501" w14:textId="280718E1" w:rsidR="00331A82" w:rsidRPr="00AA6F61" w:rsidRDefault="00331A82" w:rsidP="00A12A58">
      <w:pPr>
        <w:spacing w:line="360" w:lineRule="auto"/>
      </w:pPr>
      <w:r w:rsidRPr="00336E33">
        <w:rPr>
          <w:b/>
          <w:bCs/>
        </w:rPr>
        <w:t>Conclusion:</w:t>
      </w:r>
      <w:r w:rsidRPr="00AA6F61">
        <w:t xml:space="preserve"> la bataille de Marathon, garante de l'indépendance des Cités grecques, a été une des causes nécessaires de la culture rationnelle.;</w:t>
      </w:r>
    </w:p>
    <w:p w14:paraId="2B8D349E" w14:textId="1A6C4C2C" w:rsidR="00331A82" w:rsidRDefault="00331A82" w:rsidP="00A12A58">
      <w:pPr>
        <w:spacing w:line="360" w:lineRule="auto"/>
        <w:rPr>
          <w:lang w:eastAsia="en-US"/>
        </w:rPr>
      </w:pPr>
    </w:p>
    <w:p w14:paraId="3DD33E41" w14:textId="77777777" w:rsidR="00336E33" w:rsidRDefault="00336E33" w:rsidP="00A12A58">
      <w:pPr>
        <w:pStyle w:val="Titre3"/>
        <w:spacing w:line="360" w:lineRule="auto"/>
      </w:pPr>
      <w:r>
        <w:t xml:space="preserve">La sociologie des religions de Weber: L'Éthique protestante et l'esprit du capitalisme (EPEC) </w:t>
      </w:r>
    </w:p>
    <w:p w14:paraId="0F057551" w14:textId="77777777" w:rsidR="00336E33" w:rsidRDefault="00336E33" w:rsidP="00A12A58">
      <w:pPr>
        <w:spacing w:line="360" w:lineRule="auto"/>
      </w:pPr>
    </w:p>
    <w:p w14:paraId="368391F8" w14:textId="77777777" w:rsidR="00336E33" w:rsidRDefault="00336E33" w:rsidP="00A12A58">
      <w:pPr>
        <w:spacing w:line="360" w:lineRule="auto"/>
      </w:pPr>
      <w:r>
        <w:t xml:space="preserve">Dans sa sociologie historique des religions, Weber s'efforce de montrer à la fois que </w:t>
      </w:r>
    </w:p>
    <w:p w14:paraId="0E5FA9A3" w14:textId="77777777" w:rsidR="00336E33" w:rsidRDefault="00336E33" w:rsidP="00A12A58">
      <w:pPr>
        <w:pStyle w:val="Paragraphedeliste"/>
        <w:numPr>
          <w:ilvl w:val="0"/>
          <w:numId w:val="14"/>
        </w:numPr>
        <w:spacing w:line="360" w:lineRule="auto"/>
      </w:pPr>
      <w:r>
        <w:t xml:space="preserve">Les conduites des hommes ne sont compréhensibles que si on se réfère au cadre global qui donne un sens à leur existence et ce cadre inclut les dogmes religieux et les interprétations qu'on a en a données (la rationalisation caractéristique du monde moderne ne doit pas nous faire ignorer qu'elle est un phénomène récent); </w:t>
      </w:r>
    </w:p>
    <w:p w14:paraId="7872FDEC" w14:textId="77777777" w:rsidR="00336E33" w:rsidRDefault="00336E33" w:rsidP="00A12A58">
      <w:pPr>
        <w:pStyle w:val="Paragraphedeliste"/>
        <w:numPr>
          <w:ilvl w:val="0"/>
          <w:numId w:val="14"/>
        </w:numPr>
        <w:spacing w:line="360" w:lineRule="auto"/>
      </w:pPr>
      <w:r>
        <w:t xml:space="preserve">Les conceptions religieuses sont effectivement un déterminant des conduites économiques et, par conséquent, une des causes des transformations économiques des sociétés (la rationalité instrumentale typique de l'activité économique pourrait bien avoir ses racines dans des phénomènes extra-économiques); </w:t>
      </w:r>
    </w:p>
    <w:p w14:paraId="60215F48" w14:textId="77777777" w:rsidR="00336E33" w:rsidRDefault="00336E33" w:rsidP="00A12A58">
      <w:pPr>
        <w:spacing w:line="360" w:lineRule="auto"/>
      </w:pPr>
    </w:p>
    <w:p w14:paraId="29868C30" w14:textId="6E842F8E" w:rsidR="00336E33" w:rsidRDefault="00336E33" w:rsidP="00A12A58">
      <w:pPr>
        <w:spacing w:line="360" w:lineRule="auto"/>
      </w:pPr>
      <w:r>
        <w:lastRenderedPageBreak/>
        <w:t>Sans se vouloir une réfutation du matérialisme historique de Marx (qui explique le comportement religieux par la structure économique et les rapports de production qui lui sont sous-jacents), la volonté de Weber de montrer comment le comportement et les croyances religieuses peuvent influer sur la vie économique illustre bien que la causalité historique et sociologique fonctionne dans plusieurs directions;</w:t>
      </w:r>
    </w:p>
    <w:p w14:paraId="47B2EBF5" w14:textId="1856AED1" w:rsidR="00336E33" w:rsidRDefault="00336E33" w:rsidP="00A12A58">
      <w:pPr>
        <w:spacing w:line="360" w:lineRule="auto"/>
        <w:rPr>
          <w:lang w:eastAsia="en-US"/>
        </w:rPr>
      </w:pPr>
    </w:p>
    <w:p w14:paraId="323FD867" w14:textId="77777777" w:rsidR="000C6405" w:rsidRDefault="000C6405" w:rsidP="00A12A58">
      <w:pPr>
        <w:pStyle w:val="Titre4"/>
        <w:spacing w:line="360" w:lineRule="auto"/>
      </w:pPr>
      <w:r w:rsidRPr="000C6405">
        <w:t xml:space="preserve">1. EPEC essaye d'établir les relations qui ont pu exister entre une certaine orientation éthico-religieuse et un comportement économique déterminé. </w:t>
      </w:r>
    </w:p>
    <w:p w14:paraId="624AFAFF" w14:textId="77777777" w:rsidR="000C6405" w:rsidRDefault="000C6405" w:rsidP="00A12A58">
      <w:pPr>
        <w:spacing w:line="360" w:lineRule="auto"/>
      </w:pPr>
    </w:p>
    <w:p w14:paraId="0C4ECC4D" w14:textId="77777777" w:rsidR="000C6405" w:rsidRDefault="000C6405" w:rsidP="00A12A58">
      <w:pPr>
        <w:spacing w:line="360" w:lineRule="auto"/>
      </w:pPr>
      <w:r w:rsidRPr="000C6405">
        <w:t xml:space="preserve">C'est un parti-pris étonnant pour le lecteur contemporain de W. (et, a fortiori, pour nous) p.q. la sphère sacrée de la religion et la sphère profane des activités de production et de consommation semblent bien distinctes; </w:t>
      </w:r>
    </w:p>
    <w:p w14:paraId="6F9EBCB8" w14:textId="77777777" w:rsidR="000C6405" w:rsidRDefault="000C6405" w:rsidP="00A12A58">
      <w:pPr>
        <w:spacing w:line="360" w:lineRule="auto"/>
      </w:pPr>
    </w:p>
    <w:p w14:paraId="56CAEE02" w14:textId="37BACD37" w:rsidR="000C6405" w:rsidRDefault="000C6405" w:rsidP="00A12A58">
      <w:pPr>
        <w:spacing w:line="360" w:lineRule="auto"/>
      </w:pPr>
      <w:r w:rsidRPr="000C6405">
        <w:t>Pourtant, il y a des faits qui devraient nous intriguer: confession et stratification sociale:</w:t>
      </w:r>
    </w:p>
    <w:p w14:paraId="145F7FE4" w14:textId="77777777" w:rsidR="000C6405" w:rsidRDefault="000C6405" w:rsidP="00A12A58">
      <w:pPr>
        <w:spacing w:line="360" w:lineRule="auto"/>
      </w:pPr>
    </w:p>
    <w:p w14:paraId="6E24BAFD" w14:textId="16A87B99" w:rsidR="000C6405" w:rsidRDefault="000C6405" w:rsidP="00A12A58">
      <w:pPr>
        <w:pStyle w:val="Paragraphedeliste"/>
        <w:numPr>
          <w:ilvl w:val="0"/>
          <w:numId w:val="16"/>
        </w:numPr>
        <w:spacing w:line="360" w:lineRule="auto"/>
      </w:pPr>
      <w:r w:rsidRPr="000C6405">
        <w:t xml:space="preserve">En Allemagne, les protestants sont surreprésentés dans les possesseurs de capital, les chefs d'entreprises ainsi que parmi les couches supérieures des travailleurs qualifiés; </w:t>
      </w:r>
    </w:p>
    <w:p w14:paraId="4C47B701" w14:textId="2EB9F731" w:rsidR="000C6405" w:rsidRDefault="000C6405" w:rsidP="00A12A58">
      <w:pPr>
        <w:pStyle w:val="Paragraphedeliste"/>
        <w:numPr>
          <w:ilvl w:val="0"/>
          <w:numId w:val="16"/>
        </w:numPr>
        <w:spacing w:line="360" w:lineRule="auto"/>
      </w:pPr>
      <w:r w:rsidRPr="000C6405">
        <w:t xml:space="preserve">De surcroît les enfants de protestants sont </w:t>
      </w:r>
      <w:proofErr w:type="spellStart"/>
      <w:r w:rsidRPr="000C6405">
        <w:t>bcp</w:t>
      </w:r>
      <w:proofErr w:type="spellEnd"/>
      <w:r w:rsidRPr="000C6405">
        <w:t xml:space="preserve"> plus souvent orientés vers un enseignement secondaire ou supérieur à vocation pratique ou commercial que les enfants de catholiques; </w:t>
      </w:r>
    </w:p>
    <w:p w14:paraId="2F4CD078" w14:textId="77777777" w:rsidR="000C6405" w:rsidRDefault="000C6405" w:rsidP="00A12A58">
      <w:pPr>
        <w:pStyle w:val="Paragraphedeliste"/>
        <w:spacing w:line="360" w:lineRule="auto"/>
        <w:ind w:left="1068"/>
      </w:pPr>
    </w:p>
    <w:p w14:paraId="5148EA67" w14:textId="77777777" w:rsidR="000C6405" w:rsidRDefault="000C6405" w:rsidP="00A12A58">
      <w:pPr>
        <w:spacing w:line="360" w:lineRule="auto"/>
      </w:pPr>
      <w:r w:rsidRPr="000C6405">
        <w:t xml:space="preserve">Comment expliquer cela? </w:t>
      </w:r>
    </w:p>
    <w:p w14:paraId="663A5D5E" w14:textId="77777777" w:rsidR="000C6405" w:rsidRDefault="000C6405" w:rsidP="00A12A58">
      <w:pPr>
        <w:spacing w:line="360" w:lineRule="auto"/>
      </w:pPr>
    </w:p>
    <w:p w14:paraId="0EDFE6C1" w14:textId="77777777" w:rsidR="000C6405" w:rsidRDefault="000C6405" w:rsidP="00A12A58">
      <w:pPr>
        <w:spacing w:line="360" w:lineRule="auto"/>
      </w:pPr>
      <w:r w:rsidRPr="000C6405">
        <w:t xml:space="preserve">Pour 1: est-ce que ce n'est pas une position économique qui détermine la confession religieuse? </w:t>
      </w:r>
      <w:proofErr w:type="spellStart"/>
      <w:r w:rsidRPr="000C6405">
        <w:t>Peutêtre</w:t>
      </w:r>
      <w:proofErr w:type="spellEnd"/>
      <w:r w:rsidRPr="000C6405">
        <w:t xml:space="preserve">, mais il faut se demander en premier lieu pourquoi certains territoires riches ont historiquement opté pour la religion réformée: étrange, p.q. que le catholicisme d'alors était peu regardant sur vos activités privées alors que le protestantisme impliquait un mode de vie extrêmement exigeant; </w:t>
      </w:r>
    </w:p>
    <w:p w14:paraId="3B9B29D9" w14:textId="77777777" w:rsidR="000C6405" w:rsidRDefault="000C6405" w:rsidP="00A12A58">
      <w:pPr>
        <w:spacing w:line="360" w:lineRule="auto"/>
      </w:pPr>
    </w:p>
    <w:p w14:paraId="0F384A60" w14:textId="3EA42E90" w:rsidR="000C6405" w:rsidRPr="000C6405" w:rsidRDefault="000C6405" w:rsidP="00A12A58">
      <w:pPr>
        <w:spacing w:line="360" w:lineRule="auto"/>
      </w:pPr>
      <w:r w:rsidRPr="000C6405">
        <w:lastRenderedPageBreak/>
        <w:t xml:space="preserve">Pour 2: il doit y avoir quelque chose dans le protestantisme qui explique cette orientation scolaire particulière. De surcroît, on ne peut pas invoquer comme explication le phénomène de l' « intégration minoritaire »; par </w:t>
      </w:r>
      <w:proofErr w:type="spellStart"/>
      <w:r w:rsidRPr="000C6405">
        <w:t>csqt</w:t>
      </w:r>
      <w:proofErr w:type="spellEnd"/>
      <w:r w:rsidRPr="000C6405">
        <w:t>, « la raison de cette différence de comportement doit donc être cherchée pour l'essentiel dans la particularité interne durable et pas seulement dans la situation historico-politique externe [contingente] des confessions » (12);</w:t>
      </w:r>
    </w:p>
    <w:p w14:paraId="507D4D9C" w14:textId="4AA13403" w:rsidR="000C6405" w:rsidRDefault="000C6405" w:rsidP="00A12A58">
      <w:pPr>
        <w:spacing w:line="360" w:lineRule="auto"/>
        <w:rPr>
          <w:lang w:eastAsia="en-US"/>
        </w:rPr>
      </w:pPr>
    </w:p>
    <w:p w14:paraId="0CD0F922" w14:textId="77777777" w:rsidR="000C6405" w:rsidRDefault="000C6405" w:rsidP="00A12A58">
      <w:pPr>
        <w:pStyle w:val="Titre4"/>
        <w:spacing w:line="360" w:lineRule="auto"/>
      </w:pPr>
      <w:r w:rsidRPr="000C6405">
        <w:t>2. La définition de l'</w:t>
      </w:r>
      <w:proofErr w:type="spellStart"/>
      <w:r w:rsidRPr="000C6405">
        <w:t>idéal-type</w:t>
      </w:r>
      <w:proofErr w:type="spellEnd"/>
      <w:r w:rsidRPr="000C6405">
        <w:t xml:space="preserve"> du capitalisme occidental moderne </w:t>
      </w:r>
    </w:p>
    <w:p w14:paraId="3679967C" w14:textId="77777777" w:rsidR="000C6405" w:rsidRDefault="000C6405" w:rsidP="00A12A58">
      <w:pPr>
        <w:spacing w:line="360" w:lineRule="auto"/>
      </w:pPr>
    </w:p>
    <w:p w14:paraId="1484223C" w14:textId="77777777" w:rsidR="000C6405" w:rsidRPr="000C6405" w:rsidRDefault="000C6405" w:rsidP="00A12A58">
      <w:pPr>
        <w:spacing w:line="360" w:lineRule="auto"/>
        <w:rPr>
          <w:b/>
          <w:bCs/>
        </w:rPr>
      </w:pPr>
      <w:r w:rsidRPr="000C6405">
        <w:rPr>
          <w:b/>
          <w:bCs/>
        </w:rPr>
        <w:t xml:space="preserve">Pour voir de quelle manière le protestantisme a pu favoriser le développement du capitalisme, W. va mettre en avant deux traits marquants qui lui paraissent isoler le capitalisme occidental comme phénomène spécifique, c'est-à-dire comme « individu historique »: </w:t>
      </w:r>
    </w:p>
    <w:p w14:paraId="2FCF9CD9" w14:textId="77777777" w:rsidR="000C6405" w:rsidRDefault="000C6405" w:rsidP="00A12A58">
      <w:pPr>
        <w:spacing w:line="360" w:lineRule="auto"/>
        <w:ind w:left="708"/>
      </w:pPr>
      <w:r w:rsidRPr="000C6405">
        <w:t>- L'existence d'entreprises (</w:t>
      </w:r>
      <w:proofErr w:type="spellStart"/>
      <w:r w:rsidRPr="000C6405">
        <w:t>betrieb</w:t>
      </w:r>
      <w:proofErr w:type="spellEnd"/>
      <w:r w:rsidRPr="000C6405">
        <w:t xml:space="preserve">) dont le but est l'accumulation indéfinie du profit; </w:t>
      </w:r>
    </w:p>
    <w:p w14:paraId="1B287780" w14:textId="09E8CC25" w:rsidR="000C6405" w:rsidRDefault="000C6405" w:rsidP="00A12A58">
      <w:pPr>
        <w:spacing w:line="360" w:lineRule="auto"/>
        <w:ind w:left="708"/>
      </w:pPr>
      <w:r w:rsidRPr="000C6405">
        <w:t xml:space="preserve">- Une organisation rationnelle du travail et de la production; </w:t>
      </w:r>
    </w:p>
    <w:p w14:paraId="42EC6D6D" w14:textId="77777777" w:rsidR="000C6405" w:rsidRDefault="000C6405" w:rsidP="00A12A58">
      <w:pPr>
        <w:spacing w:line="360" w:lineRule="auto"/>
        <w:ind w:left="708"/>
      </w:pPr>
    </w:p>
    <w:p w14:paraId="2F2ED914" w14:textId="77777777" w:rsidR="000C6405" w:rsidRDefault="000C6405" w:rsidP="00A12A58">
      <w:pPr>
        <w:spacing w:line="360" w:lineRule="auto"/>
      </w:pPr>
      <w:r w:rsidRPr="000C6405">
        <w:t xml:space="preserve">NB: contrairement à Marx, W. ne définit pas le capitalisme par la façon dont se distribue la propriété des moyens de production. </w:t>
      </w:r>
    </w:p>
    <w:p w14:paraId="4E884736" w14:textId="77777777" w:rsidR="000C6405" w:rsidRDefault="000C6405" w:rsidP="00A12A58">
      <w:pPr>
        <w:spacing w:line="360" w:lineRule="auto"/>
      </w:pPr>
    </w:p>
    <w:p w14:paraId="4BAB6905" w14:textId="77777777" w:rsidR="000C6405" w:rsidRPr="000C6405" w:rsidRDefault="000C6405" w:rsidP="00A12A58">
      <w:pPr>
        <w:spacing w:line="360" w:lineRule="auto"/>
        <w:rPr>
          <w:b/>
          <w:bCs/>
        </w:rPr>
      </w:pPr>
      <w:r w:rsidRPr="000C6405">
        <w:rPr>
          <w:b/>
          <w:bCs/>
        </w:rPr>
        <w:t xml:space="preserve">Ces deux caractéristiques sont marquantes </w:t>
      </w:r>
      <w:proofErr w:type="spellStart"/>
      <w:r w:rsidRPr="000C6405">
        <w:rPr>
          <w:b/>
          <w:bCs/>
        </w:rPr>
        <w:t>pq</w:t>
      </w:r>
      <w:proofErr w:type="spellEnd"/>
      <w:r w:rsidRPr="000C6405">
        <w:rPr>
          <w:b/>
          <w:bCs/>
        </w:rPr>
        <w:t xml:space="preserve"> elle identifie l'originalité du capitalisme occidental moderne: </w:t>
      </w:r>
    </w:p>
    <w:p w14:paraId="32CC9961" w14:textId="77777777" w:rsidR="000C6405" w:rsidRDefault="000C6405" w:rsidP="00A12A58">
      <w:pPr>
        <w:spacing w:line="360" w:lineRule="auto"/>
        <w:ind w:left="708"/>
      </w:pPr>
      <w:r w:rsidRPr="000C6405">
        <w:t xml:space="preserve">- la « soif de l'or » est aussi vieille que le monde, mais ce n'est qu'en Europe occidentale que la science et la discipline ont été mise à contribution pour l'assouvir, par opposition aux formes proto-capitalistes fondées sur la conquête, la spéculation ou l' « aventure »; </w:t>
      </w:r>
    </w:p>
    <w:p w14:paraId="33D05551" w14:textId="032EBB1A" w:rsidR="000C6405" w:rsidRPr="000C6405" w:rsidRDefault="000C6405" w:rsidP="00A12A58">
      <w:pPr>
        <w:spacing w:line="360" w:lineRule="auto"/>
        <w:ind w:left="708"/>
      </w:pPr>
      <w:r w:rsidRPr="000C6405">
        <w:t>- Cette forme de capitalisme (cf. l'exégèse du texte de B. Franklin) suppose un certain rapport à soi, une maîtrise de ses pulsions, un mode d'existence méthodique (le gain n'est plus rapporté à l'homme, mais l'homme au gain), une certaine représentation de son rôle (la profession); ce que W. résume par l'expression de « maxime de conduite de vie à coloration éthique » (24-5);</w:t>
      </w:r>
    </w:p>
    <w:p w14:paraId="25552A30" w14:textId="6E24FC46" w:rsidR="000C6405" w:rsidRDefault="000C6405" w:rsidP="00A12A58">
      <w:pPr>
        <w:spacing w:line="360" w:lineRule="auto"/>
        <w:rPr>
          <w:lang w:eastAsia="en-US"/>
        </w:rPr>
      </w:pPr>
    </w:p>
    <w:p w14:paraId="4D2B14BD" w14:textId="2B04C39E" w:rsidR="000C6405" w:rsidRDefault="000C6405" w:rsidP="00A12A58">
      <w:pPr>
        <w:spacing w:line="360" w:lineRule="auto"/>
      </w:pPr>
      <w:r w:rsidRPr="000C6405">
        <w:t xml:space="preserve">Aujourd'hui, le système capitaliste fonctionne et c'est le milieu social qui commande les comportements économiques – l'explication du fonctionnement du capitalisme semble ne pas impliquer de dimension religieuse; </w:t>
      </w:r>
    </w:p>
    <w:p w14:paraId="70D14728" w14:textId="77777777" w:rsidR="000C6405" w:rsidRDefault="000C6405" w:rsidP="00A12A58">
      <w:pPr>
        <w:spacing w:line="360" w:lineRule="auto"/>
      </w:pPr>
    </w:p>
    <w:p w14:paraId="74603CAE" w14:textId="27A3C3AB" w:rsidR="000C6405" w:rsidRDefault="000C6405" w:rsidP="00A12A58">
      <w:pPr>
        <w:spacing w:line="360" w:lineRule="auto"/>
      </w:pPr>
      <w:r w:rsidRPr="000C6405">
        <w:t xml:space="preserve">Mais on peut néanmoins se demander si le développement du capitalisme moderne – et notamment sa composante psychologique et éthique « puritaine » – n'a pas une origine différente, religieuse par exemple. Or, ce dont on se rend compte [analyse compréhensive], c'est qu'il existe une conformité intellectuelle ou spirituelle entre l'esprit d'une certaine éthique protestante (le calvinisme) et l'esprit du capitalisme; </w:t>
      </w:r>
    </w:p>
    <w:p w14:paraId="50962D98" w14:textId="77777777" w:rsidR="000C6405" w:rsidRDefault="000C6405" w:rsidP="00A12A58">
      <w:pPr>
        <w:spacing w:line="360" w:lineRule="auto"/>
      </w:pPr>
    </w:p>
    <w:p w14:paraId="573D3924" w14:textId="640D7C23" w:rsidR="000C6405" w:rsidRPr="000C6405" w:rsidRDefault="000C6405" w:rsidP="00A12A58">
      <w:pPr>
        <w:spacing w:line="360" w:lineRule="auto"/>
      </w:pPr>
      <w:r w:rsidRPr="000C6405">
        <w:t>De surcroît, si on s'intéresse aux civilisations extérieures à l'Occident, les traits spécifiques du capitalisme occidental (recherche de la rentabilité et discipline rationnelle du travail) y sont absents;</w:t>
      </w:r>
    </w:p>
    <w:p w14:paraId="1BEEF8B3" w14:textId="2C5FFC15" w:rsidR="000C6405" w:rsidRDefault="000C6405" w:rsidP="00A12A58">
      <w:pPr>
        <w:spacing w:line="360" w:lineRule="auto"/>
        <w:rPr>
          <w:lang w:eastAsia="en-US"/>
        </w:rPr>
      </w:pPr>
    </w:p>
    <w:p w14:paraId="3E87E6FD" w14:textId="77777777" w:rsidR="000C6405" w:rsidRDefault="000C6405" w:rsidP="00A12A58">
      <w:pPr>
        <w:spacing w:line="360" w:lineRule="auto"/>
      </w:pPr>
      <w:r w:rsidRPr="000C6405">
        <w:t xml:space="preserve">NB: une distinction méthodologique importante – la question de la formation du régime capitaliste est différente de celle de son fonctionnement; </w:t>
      </w:r>
    </w:p>
    <w:p w14:paraId="09A14BDF" w14:textId="77777777" w:rsidR="000C6405" w:rsidRDefault="000C6405" w:rsidP="00A12A58">
      <w:pPr>
        <w:spacing w:line="360" w:lineRule="auto"/>
      </w:pPr>
    </w:p>
    <w:p w14:paraId="75218E8F" w14:textId="7EB53AE4" w:rsidR="000C6405" w:rsidRPr="000C6405" w:rsidRDefault="000C6405" w:rsidP="00A12A58">
      <w:pPr>
        <w:spacing w:line="360" w:lineRule="auto"/>
      </w:pPr>
      <w:r w:rsidRPr="000C6405">
        <w:rPr>
          <w:b/>
          <w:bCs/>
          <w:u w:val="single"/>
        </w:rPr>
        <w:t>La question à laquelle Weber entend répondre:</w:t>
      </w:r>
      <w:r w:rsidRPr="000C6405">
        <w:t xml:space="preserve"> dans quelle mesure une attitude particulière à l'égard du travail, elle-même déterminée par des croyances religieuses, aurait été le fait différentiel, présent en Occident et absent ailleurs, capable de rendre compte du cours singulier pris par l'histoire de l'Occident?</w:t>
      </w:r>
    </w:p>
    <w:p w14:paraId="79567FA0" w14:textId="0BE8540D" w:rsidR="000C6405" w:rsidRDefault="000C6405" w:rsidP="00A12A58">
      <w:pPr>
        <w:spacing w:line="360" w:lineRule="auto"/>
        <w:rPr>
          <w:lang w:eastAsia="en-US"/>
        </w:rPr>
      </w:pPr>
    </w:p>
    <w:p w14:paraId="421B4EF7" w14:textId="77777777" w:rsidR="000C6405" w:rsidRDefault="000C6405" w:rsidP="00A12A58">
      <w:pPr>
        <w:pStyle w:val="Titre4"/>
        <w:spacing w:line="360" w:lineRule="auto"/>
      </w:pPr>
      <w:r w:rsidRPr="000C6405">
        <w:t xml:space="preserve">3. Pourquoi le protestantisme en général est-il favorable au développement d'une activité économique capitaliste? </w:t>
      </w:r>
    </w:p>
    <w:p w14:paraId="23622D3E" w14:textId="77777777" w:rsidR="000C6405" w:rsidRDefault="000C6405" w:rsidP="00A12A58">
      <w:pPr>
        <w:spacing w:line="360" w:lineRule="auto"/>
      </w:pPr>
    </w:p>
    <w:p w14:paraId="0D3FFED6" w14:textId="77777777" w:rsidR="000C6405" w:rsidRDefault="000C6405" w:rsidP="00A12A58">
      <w:pPr>
        <w:spacing w:line="360" w:lineRule="auto"/>
      </w:pPr>
      <w:r w:rsidRPr="000C6405">
        <w:t xml:space="preserve">Les valeurs puritaines facilitent le goût de la méthode, l'esprit d'entreprise et entraînent le puritain à attribuer une importance décisive à la réussite professionnelle; </w:t>
      </w:r>
    </w:p>
    <w:p w14:paraId="4A32744C" w14:textId="77777777" w:rsidR="000C6405" w:rsidRDefault="000C6405" w:rsidP="00A12A58">
      <w:pPr>
        <w:spacing w:line="360" w:lineRule="auto"/>
      </w:pPr>
    </w:p>
    <w:p w14:paraId="7AAFE761" w14:textId="77777777" w:rsidR="000C6405" w:rsidRDefault="000C6405" w:rsidP="00A12A58">
      <w:pPr>
        <w:spacing w:line="360" w:lineRule="auto"/>
      </w:pPr>
      <w:r w:rsidRPr="000C6405">
        <w:t xml:space="preserve">Pour bien comprendre cet effet du protestantisme, il faut contraster le « rapport au monde » propre au catholicisme et au protestantisme: </w:t>
      </w:r>
    </w:p>
    <w:p w14:paraId="1E0B3A69" w14:textId="77777777" w:rsidR="000C6405" w:rsidRDefault="000C6405" w:rsidP="00A12A58">
      <w:pPr>
        <w:pStyle w:val="Paragraphedeliste"/>
        <w:numPr>
          <w:ilvl w:val="0"/>
          <w:numId w:val="18"/>
        </w:numPr>
        <w:spacing w:line="360" w:lineRule="auto"/>
      </w:pPr>
      <w:r w:rsidRPr="000C6405">
        <w:lastRenderedPageBreak/>
        <w:t xml:space="preserve">Contrairement au dogme catholique, qui recommande aux meilleurs des chrétiens de se retirer du monde pour célébrer la gloire de Dieu (le monachisme – ascétisme </w:t>
      </w:r>
      <w:proofErr w:type="spellStart"/>
      <w:r w:rsidRPr="000C6405">
        <w:t>extramondain</w:t>
      </w:r>
      <w:proofErr w:type="spellEnd"/>
      <w:r w:rsidRPr="000C6405">
        <w:t xml:space="preserve">), le dogme protestant encourage l'ascétisme </w:t>
      </w:r>
      <w:proofErr w:type="spellStart"/>
      <w:r w:rsidRPr="000C6405">
        <w:t>intra-mondain</w:t>
      </w:r>
      <w:proofErr w:type="spellEnd"/>
      <w:r w:rsidRPr="000C6405">
        <w:t xml:space="preserve"> (« </w:t>
      </w:r>
      <w:proofErr w:type="spellStart"/>
      <w:r w:rsidRPr="000C6405">
        <w:t>innerweltliche</w:t>
      </w:r>
      <w:proofErr w:type="spellEnd"/>
      <w:r w:rsidRPr="000C6405">
        <w:t xml:space="preserve"> </w:t>
      </w:r>
      <w:proofErr w:type="spellStart"/>
      <w:r w:rsidRPr="000C6405">
        <w:t>Askese</w:t>
      </w:r>
      <w:proofErr w:type="spellEnd"/>
      <w:r w:rsidRPr="000C6405">
        <w:t xml:space="preserve"> »), c'est-à-dire incite à une vie réglée et méthodique dans le monde. </w:t>
      </w:r>
    </w:p>
    <w:p w14:paraId="2FDF1826" w14:textId="77777777" w:rsidR="000C6405" w:rsidRDefault="000C6405" w:rsidP="00A12A58">
      <w:pPr>
        <w:pStyle w:val="Paragraphedeliste"/>
        <w:numPr>
          <w:ilvl w:val="0"/>
          <w:numId w:val="18"/>
        </w:numPr>
        <w:spacing w:line="360" w:lineRule="auto"/>
      </w:pPr>
      <w:r w:rsidRPr="000C6405">
        <w:t xml:space="preserve">Cette conception du monde incite le croyant à se retenir de voir le monde comme une source de plaisir et à y remplir au mieux sa fonction. C'est ainsi qu'il respectera au mieux la volonté de Dieu. </w:t>
      </w:r>
    </w:p>
    <w:p w14:paraId="648B40EE" w14:textId="77777777" w:rsidR="000C6405" w:rsidRDefault="000C6405" w:rsidP="00A12A58">
      <w:pPr>
        <w:pStyle w:val="Paragraphedeliste"/>
        <w:numPr>
          <w:ilvl w:val="0"/>
          <w:numId w:val="18"/>
        </w:numPr>
        <w:spacing w:line="360" w:lineRule="auto"/>
      </w:pPr>
      <w:r w:rsidRPr="000C6405">
        <w:t>Dans sa traduction de la Bible, Luther utilise un même mot pour traduire les notions de « profession » et de « vocation » (</w:t>
      </w:r>
      <w:proofErr w:type="spellStart"/>
      <w:r w:rsidRPr="000C6405">
        <w:t>Beruf</w:t>
      </w:r>
      <w:proofErr w:type="spellEnd"/>
      <w:r w:rsidRPr="000C6405">
        <w:t xml:space="preserve">): la vie professionnelle bien conduite sert la gloire de Dieu. </w:t>
      </w:r>
    </w:p>
    <w:p w14:paraId="3CD0F262" w14:textId="77777777" w:rsidR="000C6405" w:rsidRDefault="000C6405" w:rsidP="00A12A58">
      <w:pPr>
        <w:spacing w:line="360" w:lineRule="auto"/>
      </w:pPr>
    </w:p>
    <w:p w14:paraId="614326B7" w14:textId="0A676D18" w:rsidR="000C6405" w:rsidRPr="000C6405" w:rsidRDefault="000C6405" w:rsidP="00A12A58">
      <w:pPr>
        <w:spacing w:line="360" w:lineRule="auto"/>
      </w:pPr>
      <w:r w:rsidRPr="000C6405">
        <w:t>W. pense avoir identifié une « affinité élective » entre capitalisme et protestantisme en général, mais il pense que l'esprit du capitalisme est encore plus proche d'une certaine dénomination protestante, le calvinisme;</w:t>
      </w:r>
    </w:p>
    <w:p w14:paraId="6AED2660" w14:textId="36EF6A13" w:rsidR="000C6405" w:rsidRDefault="000C6405" w:rsidP="00A12A58">
      <w:pPr>
        <w:spacing w:line="360" w:lineRule="auto"/>
        <w:rPr>
          <w:lang w:eastAsia="en-US"/>
        </w:rPr>
      </w:pPr>
    </w:p>
    <w:p w14:paraId="5EDCF393" w14:textId="77777777" w:rsidR="000C6405" w:rsidRDefault="000C6405" w:rsidP="00A12A58">
      <w:pPr>
        <w:pStyle w:val="Titre4"/>
        <w:spacing w:line="360" w:lineRule="auto"/>
      </w:pPr>
      <w:r w:rsidRPr="000C6405">
        <w:t xml:space="preserve">4. Calvinisme et Capitalisme: la ruse de la « justification par la foi ». </w:t>
      </w:r>
    </w:p>
    <w:p w14:paraId="0D6294AE" w14:textId="77777777" w:rsidR="000C6405" w:rsidRDefault="000C6405" w:rsidP="00A12A58">
      <w:pPr>
        <w:spacing w:line="360" w:lineRule="auto"/>
      </w:pPr>
      <w:r w:rsidRPr="000C6405">
        <w:t xml:space="preserve">La </w:t>
      </w:r>
      <w:r w:rsidRPr="000C6405">
        <w:rPr>
          <w:i/>
          <w:iCs/>
        </w:rPr>
        <w:t>Confession de Westminster</w:t>
      </w:r>
      <w:r w:rsidRPr="000C6405">
        <w:t xml:space="preserve"> (1647): </w:t>
      </w:r>
    </w:p>
    <w:p w14:paraId="6FDB0D24" w14:textId="1F25BC8D" w:rsidR="000C6405" w:rsidRDefault="000C6405" w:rsidP="00A12A58">
      <w:pPr>
        <w:pStyle w:val="Paragraphedeliste"/>
        <w:numPr>
          <w:ilvl w:val="0"/>
          <w:numId w:val="6"/>
        </w:numPr>
        <w:spacing w:line="360" w:lineRule="auto"/>
      </w:pPr>
      <w:r w:rsidRPr="000C6405">
        <w:t xml:space="preserve">Transcendance du Dieu créateur; </w:t>
      </w:r>
    </w:p>
    <w:p w14:paraId="68271B40" w14:textId="46672ED6" w:rsidR="000C6405" w:rsidRDefault="000C6405" w:rsidP="00A12A58">
      <w:pPr>
        <w:pStyle w:val="Paragraphedeliste"/>
        <w:numPr>
          <w:ilvl w:val="0"/>
          <w:numId w:val="6"/>
        </w:numPr>
        <w:spacing w:line="360" w:lineRule="auto"/>
      </w:pPr>
      <w:r w:rsidRPr="000C6405">
        <w:t xml:space="preserve">Prédestination (le salut par la foi et non pas le salut par les œuvres); </w:t>
      </w:r>
    </w:p>
    <w:p w14:paraId="12EB1528" w14:textId="18241628" w:rsidR="000C6405" w:rsidRDefault="000C6405" w:rsidP="00A12A58">
      <w:pPr>
        <w:pStyle w:val="Paragraphedeliste"/>
        <w:numPr>
          <w:ilvl w:val="0"/>
          <w:numId w:val="6"/>
        </w:numPr>
        <w:spacing w:line="360" w:lineRule="auto"/>
      </w:pPr>
      <w:proofErr w:type="spellStart"/>
      <w:r w:rsidRPr="000C6405">
        <w:t>Mundus</w:t>
      </w:r>
      <w:proofErr w:type="spellEnd"/>
      <w:r w:rsidRPr="000C6405">
        <w:t xml:space="preserve"> </w:t>
      </w:r>
      <w:proofErr w:type="spellStart"/>
      <w:r w:rsidRPr="000C6405">
        <w:t>Gloriam</w:t>
      </w:r>
      <w:proofErr w:type="spellEnd"/>
      <w:r w:rsidRPr="000C6405">
        <w:t xml:space="preserve"> Dei </w:t>
      </w:r>
      <w:proofErr w:type="spellStart"/>
      <w:r w:rsidRPr="000C6405">
        <w:t>Enarrat</w:t>
      </w:r>
      <w:proofErr w:type="spellEnd"/>
      <w:r w:rsidRPr="000C6405">
        <w:t xml:space="preserve">; </w:t>
      </w:r>
    </w:p>
    <w:p w14:paraId="4EFE7B5E" w14:textId="39F0EA44" w:rsidR="000C6405" w:rsidRDefault="000C6405" w:rsidP="00A12A58">
      <w:pPr>
        <w:pStyle w:val="Paragraphedeliste"/>
        <w:numPr>
          <w:ilvl w:val="0"/>
          <w:numId w:val="6"/>
        </w:numPr>
        <w:spacing w:line="360" w:lineRule="auto"/>
      </w:pPr>
      <w:r w:rsidRPr="000C6405">
        <w:t xml:space="preserve">Travailler à la gloire de Dieu; </w:t>
      </w:r>
    </w:p>
    <w:p w14:paraId="1F833C8A" w14:textId="5397F74D" w:rsidR="000C6405" w:rsidRDefault="000C6405" w:rsidP="00A12A58">
      <w:pPr>
        <w:pStyle w:val="Paragraphedeliste"/>
        <w:numPr>
          <w:ilvl w:val="0"/>
          <w:numId w:val="6"/>
        </w:numPr>
        <w:spacing w:line="360" w:lineRule="auto"/>
      </w:pPr>
      <w:r w:rsidRPr="000C6405">
        <w:t xml:space="preserve">Le terrestre relève du péché et le céleste de la grâce divine; </w:t>
      </w:r>
    </w:p>
    <w:p w14:paraId="54983673" w14:textId="77777777" w:rsidR="000C6405" w:rsidRDefault="000C6405" w:rsidP="00A12A58">
      <w:pPr>
        <w:spacing w:line="360" w:lineRule="auto"/>
      </w:pPr>
    </w:p>
    <w:p w14:paraId="37F1571B" w14:textId="77777777" w:rsidR="000C6405" w:rsidRPr="000C6405" w:rsidRDefault="000C6405" w:rsidP="00A12A58">
      <w:pPr>
        <w:spacing w:line="360" w:lineRule="auto"/>
        <w:rPr>
          <w:u w:val="single"/>
        </w:rPr>
      </w:pPr>
      <w:r w:rsidRPr="000C6405">
        <w:rPr>
          <w:u w:val="single"/>
        </w:rPr>
        <w:t xml:space="preserve">Analyse « compréhensive » de la situation du croyant: </w:t>
      </w:r>
    </w:p>
    <w:p w14:paraId="688D0170" w14:textId="77777777" w:rsidR="000C6405" w:rsidRDefault="000C6405" w:rsidP="00A12A58">
      <w:pPr>
        <w:pStyle w:val="Paragraphedeliste"/>
        <w:numPr>
          <w:ilvl w:val="0"/>
          <w:numId w:val="20"/>
        </w:numPr>
        <w:spacing w:line="360" w:lineRule="auto"/>
      </w:pPr>
      <w:r w:rsidRPr="000C6405">
        <w:t xml:space="preserve">La destinée de l'homme est fixée par Dieu et elle est indépendante des œuvres de l'individu (¬ catholicisme); </w:t>
      </w:r>
    </w:p>
    <w:p w14:paraId="3D80032C" w14:textId="77777777" w:rsidR="000C6405" w:rsidRDefault="000C6405" w:rsidP="00A12A58">
      <w:pPr>
        <w:pStyle w:val="Paragraphedeliste"/>
        <w:numPr>
          <w:ilvl w:val="0"/>
          <w:numId w:val="20"/>
        </w:numPr>
        <w:spacing w:line="360" w:lineRule="auto"/>
      </w:pPr>
      <w:r w:rsidRPr="000C6405">
        <w:t xml:space="preserve">Même si le croyant adhère au dogme de la justification par la foi (le fait de ne pas douter de son élection est un signe de foi), cet état est psychologiquement angoissant (vais-je vraiment être sauvé? « [Partout où l'on s'en tenait à la </w:t>
      </w:r>
      <w:r w:rsidRPr="000C6405">
        <w:lastRenderedPageBreak/>
        <w:t xml:space="preserve">doctrine de la prédestination, il n'a pas été possible d'éluder la question de savoir s'il existait des critères certains permettant de reconnaître que l'on faisait partie des </w:t>
      </w:r>
      <w:proofErr w:type="spellStart"/>
      <w:r w:rsidRPr="000C6405">
        <w:t>electi</w:t>
      </w:r>
      <w:proofErr w:type="spellEnd"/>
      <w:r w:rsidRPr="000C6405">
        <w:t xml:space="preserve"> » [119]); </w:t>
      </w:r>
    </w:p>
    <w:p w14:paraId="5E70C4AA" w14:textId="77777777" w:rsidR="000C6405" w:rsidRDefault="000C6405" w:rsidP="00A12A58">
      <w:pPr>
        <w:pStyle w:val="Paragraphedeliste"/>
        <w:numPr>
          <w:ilvl w:val="0"/>
          <w:numId w:val="20"/>
        </w:numPr>
        <w:spacing w:line="360" w:lineRule="auto"/>
      </w:pPr>
      <w:r w:rsidRPr="000C6405">
        <w:t>Par compensation psychologique, le protestant va interpréter ses succès professionnels comme signe de son élection (et plus ses succès seront grands, plus son élection sera psychologiquement ou subjectivement certaine – self-</w:t>
      </w:r>
      <w:proofErr w:type="spellStart"/>
      <w:r w:rsidRPr="000C6405">
        <w:t>fulfilling</w:t>
      </w:r>
      <w:proofErr w:type="spellEnd"/>
      <w:r w:rsidRPr="000C6405">
        <w:t xml:space="preserve"> </w:t>
      </w:r>
      <w:proofErr w:type="spellStart"/>
      <w:r w:rsidRPr="000C6405">
        <w:t>prophecy</w:t>
      </w:r>
      <w:proofErr w:type="spellEnd"/>
      <w:r w:rsidRPr="000C6405">
        <w:t xml:space="preserve">); </w:t>
      </w:r>
    </w:p>
    <w:p w14:paraId="4F711E48" w14:textId="77777777" w:rsidR="000C6405" w:rsidRDefault="000C6405" w:rsidP="00A12A58">
      <w:pPr>
        <w:spacing w:line="360" w:lineRule="auto"/>
      </w:pPr>
    </w:p>
    <w:p w14:paraId="6B0D1549" w14:textId="2735A113" w:rsidR="000C6405" w:rsidRPr="000C6405" w:rsidRDefault="000C6405" w:rsidP="00A12A58">
      <w:pPr>
        <w:spacing w:line="360" w:lineRule="auto"/>
      </w:pPr>
      <w:r w:rsidRPr="000C6405">
        <w:t>Conclusion de Weber: ce n'est pas logiquement, mais psychologiquement, que le calvinisme pousse à l'activité mondaine – l'individu est poussé au travail pour surmonter l'angoisse dans laquelle ne peut pas ne pas l'entretenir l'incertitude 14 de son salut;</w:t>
      </w:r>
    </w:p>
    <w:p w14:paraId="19C537E4" w14:textId="6E77014A" w:rsidR="000C6405" w:rsidRDefault="000C6405" w:rsidP="00A12A58">
      <w:pPr>
        <w:spacing w:line="360" w:lineRule="auto"/>
        <w:rPr>
          <w:lang w:eastAsia="en-US"/>
        </w:rPr>
      </w:pPr>
    </w:p>
    <w:p w14:paraId="605CE62F" w14:textId="77777777" w:rsidR="000C6405" w:rsidRDefault="000C6405" w:rsidP="00A12A58">
      <w:pPr>
        <w:spacing w:line="360" w:lineRule="auto"/>
      </w:pPr>
      <w:r w:rsidRPr="000C6405">
        <w:t xml:space="preserve">Hormis l'investissement dans l'activité économique, quelles autres caractéristiques du calvinisme et des autres dénominations protestantes qui s'en inspirent favorisent le développement du capitalisme? </w:t>
      </w:r>
    </w:p>
    <w:p w14:paraId="0F818492" w14:textId="77777777" w:rsidR="000C6405" w:rsidRDefault="000C6405" w:rsidP="00A12A58">
      <w:pPr>
        <w:pStyle w:val="Paragraphedeliste"/>
        <w:numPr>
          <w:ilvl w:val="0"/>
          <w:numId w:val="21"/>
        </w:numPr>
        <w:spacing w:line="360" w:lineRule="auto"/>
      </w:pPr>
      <w:r w:rsidRPr="000C6405">
        <w:t xml:space="preserve">Contrairement au catholicisme (et dans une moindre mesure au luthéranisme), le calvinisme exclut tout mysticisme. Il ne peut pas y avoir de communication directe entre créateur infinie et créature finie. Il est aussi anti-ritualiste et prédispose la conscience à la reconnaissance d'un ordre naturel que la science peut et doit explorer. Désenchantement du monde et diffusion de l'approche scientifique, qui va à son tour favoriser le développement technique de l'économie (effet inattendu); </w:t>
      </w:r>
    </w:p>
    <w:p w14:paraId="3576CB3E" w14:textId="3BC1A91D" w:rsidR="000C6405" w:rsidRPr="000C6405" w:rsidRDefault="000C6405" w:rsidP="00A12A58">
      <w:pPr>
        <w:pStyle w:val="Paragraphedeliste"/>
        <w:numPr>
          <w:ilvl w:val="0"/>
          <w:numId w:val="21"/>
        </w:numPr>
        <w:spacing w:line="360" w:lineRule="auto"/>
      </w:pPr>
      <w:r w:rsidRPr="000C6405">
        <w:t>Selon le calvinisme, il faut se méfier des biens de monde et adopter un comportement ascétique. Or, travailler rationnellement en vue du profit tout en ne dépensant pas ce profit, c'est bien une condition nécessaire au développement du capitalisme: le capitalisme repose sur l'épargne et le réinvestissement dans le capital productif [Marx: « Accumulez, accumulez, c'est la loi et les prophètes »; Capital, I, VII, 24, 3];</w:t>
      </w:r>
    </w:p>
    <w:p w14:paraId="667959DC" w14:textId="48E9B5BB" w:rsidR="000C6405" w:rsidRDefault="000C6405" w:rsidP="00A12A58">
      <w:pPr>
        <w:spacing w:line="360" w:lineRule="auto"/>
        <w:rPr>
          <w:lang w:eastAsia="en-US"/>
        </w:rPr>
      </w:pPr>
    </w:p>
    <w:p w14:paraId="0059218D" w14:textId="77777777" w:rsidR="000C6405" w:rsidRDefault="000C6405" w:rsidP="00A12A58">
      <w:pPr>
        <w:spacing w:line="360" w:lineRule="auto"/>
      </w:pPr>
      <w:r w:rsidRPr="000C6405">
        <w:lastRenderedPageBreak/>
        <w:t xml:space="preserve">Que penser de la théorie wébérienne de l' « affinité élective » du protestantisme avec le capitalisme? </w:t>
      </w:r>
    </w:p>
    <w:p w14:paraId="2FB46105" w14:textId="77777777" w:rsidR="000C6405" w:rsidRDefault="000C6405" w:rsidP="00A12A58">
      <w:pPr>
        <w:spacing w:line="360" w:lineRule="auto"/>
      </w:pPr>
    </w:p>
    <w:p w14:paraId="691FB9DB" w14:textId="2FB39FED" w:rsidR="000C6405" w:rsidRDefault="000C6405" w:rsidP="00A12A58">
      <w:pPr>
        <w:pStyle w:val="Paragraphedeliste"/>
        <w:numPr>
          <w:ilvl w:val="0"/>
          <w:numId w:val="23"/>
        </w:numPr>
        <w:spacing w:line="360" w:lineRule="auto"/>
      </w:pPr>
      <w:r w:rsidRPr="000C6405">
        <w:t xml:space="preserve">Elle est compatible avec une grande quantité de faits empiriques (prééminence économique de la Hollande, des États-Unis et de l'Angleterre; surreprésentation des protestants dans les affaires; culture entrepreneuriale toujours vivante dans ces groupes religieux); </w:t>
      </w:r>
    </w:p>
    <w:p w14:paraId="190B0358" w14:textId="77777777" w:rsidR="000C6405" w:rsidRDefault="000C6405" w:rsidP="00A12A58">
      <w:pPr>
        <w:spacing w:line="360" w:lineRule="auto"/>
      </w:pPr>
    </w:p>
    <w:p w14:paraId="0EF44B67" w14:textId="77777777" w:rsidR="000C6405" w:rsidRDefault="000C6405" w:rsidP="00A12A58">
      <w:pPr>
        <w:pStyle w:val="Paragraphedeliste"/>
        <w:numPr>
          <w:ilvl w:val="0"/>
          <w:numId w:val="23"/>
        </w:numPr>
        <w:spacing w:line="360" w:lineRule="auto"/>
      </w:pPr>
      <w:r w:rsidRPr="000C6405">
        <w:t xml:space="preserve">On ne trouve nulle part ailleurs dans le monde cette conduite étrange qui allie recherche du profit le plus élevé possible et satisfaction d'une production toujours augmentée; </w:t>
      </w:r>
    </w:p>
    <w:p w14:paraId="2F176612" w14:textId="77777777" w:rsidR="000C6405" w:rsidRDefault="000C6405" w:rsidP="00A12A58">
      <w:pPr>
        <w:spacing w:line="360" w:lineRule="auto"/>
      </w:pPr>
    </w:p>
    <w:p w14:paraId="4ECD0D54" w14:textId="4CFD5E4C" w:rsidR="000C6405" w:rsidRPr="000C6405" w:rsidRDefault="000C6405" w:rsidP="00A12A58">
      <w:pPr>
        <w:pStyle w:val="Paragraphedeliste"/>
        <w:numPr>
          <w:ilvl w:val="0"/>
          <w:numId w:val="23"/>
        </w:numPr>
        <w:spacing w:line="360" w:lineRule="auto"/>
      </w:pPr>
      <w:r w:rsidRPr="000C6405">
        <w:t>Finalement, les conclusions de Weber sont assez prudentes et nuancées: l'éthique protestante favorise le développement du capitalisme, mais il n'en est certainement pas la cause nécessaire et suffisante (bien d'autres facteurs rentrent en jeu);</w:t>
      </w:r>
    </w:p>
    <w:p w14:paraId="48EDAF4F" w14:textId="713101D9" w:rsidR="000C6405" w:rsidRDefault="000C6405" w:rsidP="00A12A58">
      <w:pPr>
        <w:spacing w:line="360" w:lineRule="auto"/>
        <w:rPr>
          <w:lang w:eastAsia="en-US"/>
        </w:rPr>
      </w:pPr>
    </w:p>
    <w:p w14:paraId="39DC2284" w14:textId="77777777" w:rsidR="000C6405" w:rsidRDefault="000C6405" w:rsidP="00A12A58">
      <w:pPr>
        <w:pStyle w:val="Titre4"/>
        <w:spacing w:line="360" w:lineRule="auto"/>
      </w:pPr>
      <w:r w:rsidRPr="000C6405">
        <w:t>5. Les critiques adressées à la théorie de Weber</w:t>
      </w:r>
    </w:p>
    <w:p w14:paraId="3852DD14" w14:textId="77777777" w:rsidR="000C6405" w:rsidRDefault="000C6405" w:rsidP="00A12A58">
      <w:pPr>
        <w:spacing w:line="360" w:lineRule="auto"/>
      </w:pPr>
      <w:r w:rsidRPr="000C6405">
        <w:t>[</w:t>
      </w:r>
      <w:proofErr w:type="gramStart"/>
      <w:r w:rsidRPr="000C6405">
        <w:t>voir</w:t>
      </w:r>
      <w:proofErr w:type="gramEnd"/>
      <w:r w:rsidRPr="000C6405">
        <w:t xml:space="preserve"> Raymond Boudon, « L'Éthique protestante de Max Weber : le bilan de la discussion », in R. Boudon, Études sur les sociologues classiques, Paris : PUF, 1998, vol. I, 55-92]. </w:t>
      </w:r>
    </w:p>
    <w:p w14:paraId="107B376D" w14:textId="77777777" w:rsidR="000C6405" w:rsidRDefault="000C6405" w:rsidP="00A12A58">
      <w:pPr>
        <w:spacing w:line="360" w:lineRule="auto"/>
      </w:pPr>
    </w:p>
    <w:p w14:paraId="43CECE1C" w14:textId="77777777" w:rsidR="000C6405" w:rsidRDefault="000C6405" w:rsidP="00A12A58">
      <w:pPr>
        <w:pStyle w:val="Paragraphedeliste"/>
        <w:numPr>
          <w:ilvl w:val="0"/>
          <w:numId w:val="24"/>
        </w:numPr>
        <w:spacing w:line="360" w:lineRule="auto"/>
      </w:pPr>
      <w:r w:rsidRPr="000C6405">
        <w:t xml:space="preserve">Généralement et minimalement, on attend de toute théorie scientifique 1) qu'elle explique tous les faits qui tombent dans son domaine de compétence et 2) qu'on ne puisse pas invoquer contre elles des phénomènes qu'elle n'a pas prévus ou qui sont en contradiction avec elle; </w:t>
      </w:r>
    </w:p>
    <w:p w14:paraId="59E09A4D" w14:textId="77777777" w:rsidR="000C6405" w:rsidRDefault="000C6405" w:rsidP="00A12A58">
      <w:pPr>
        <w:pStyle w:val="Paragraphedeliste"/>
        <w:numPr>
          <w:ilvl w:val="0"/>
          <w:numId w:val="24"/>
        </w:numPr>
        <w:spacing w:line="360" w:lineRule="auto"/>
      </w:pPr>
      <w:r w:rsidRPr="000C6405">
        <w:t xml:space="preserve">Contrairement à ce que laisserait penser la théorie, Genève (berceau du Calvinisme) et l'Écosse (John Knox) n'ont pas connu de développement économique comparable à celui de l'Angleterre anglicane (ou même de la Belgique catholique). Dans ces régions, les protestants n'ont pas paru soucieux de promouvoir la modernisation économique; </w:t>
      </w:r>
    </w:p>
    <w:p w14:paraId="121D7227" w14:textId="77777777" w:rsidR="000C6405" w:rsidRDefault="000C6405" w:rsidP="00A12A58">
      <w:pPr>
        <w:pStyle w:val="Paragraphedeliste"/>
        <w:numPr>
          <w:ilvl w:val="0"/>
          <w:numId w:val="24"/>
        </w:numPr>
        <w:spacing w:line="360" w:lineRule="auto"/>
      </w:pPr>
      <w:r w:rsidRPr="000C6405">
        <w:lastRenderedPageBreak/>
        <w:t xml:space="preserve">En Hollande, même si les calvinistes ont joué un rôle économique important, ce fut aussi le cas des Juifs; </w:t>
      </w:r>
    </w:p>
    <w:p w14:paraId="084E03E3" w14:textId="77777777" w:rsidR="000C6405" w:rsidRDefault="000C6405" w:rsidP="00A12A58">
      <w:pPr>
        <w:pStyle w:val="Paragraphedeliste"/>
        <w:numPr>
          <w:ilvl w:val="0"/>
          <w:numId w:val="24"/>
        </w:numPr>
        <w:spacing w:line="360" w:lineRule="auto"/>
      </w:pPr>
      <w:r w:rsidRPr="000C6405">
        <w:t xml:space="preserve">Pour Schumpeter, il existe toute une pléiade de pôles d'activités économiques en Europe avant la Réforme, structurés autour d'entreprises qui assurent à la fois la production, la commercialisation et différents services (bancaires notamment) au sein de réseaux très étendus (celui des Fugger d'Augsbourg, par exemple; la Venise du Xe siècle); </w:t>
      </w:r>
    </w:p>
    <w:p w14:paraId="28BFCBE0" w14:textId="77777777" w:rsidR="000C6405" w:rsidRDefault="000C6405" w:rsidP="00A12A58">
      <w:pPr>
        <w:pStyle w:val="Paragraphedeliste"/>
        <w:numPr>
          <w:ilvl w:val="0"/>
          <w:numId w:val="24"/>
        </w:numPr>
        <w:spacing w:line="360" w:lineRule="auto"/>
      </w:pPr>
      <w:r w:rsidRPr="000C6405">
        <w:t xml:space="preserve">Au XVIIe siècle, il y a aussi des pôles de développement économique dans les espaces catholiques (Cologne) et dans ces zones mêmes le développement est plus rapide chez les catholiques que les protestants (Venise la catholique prospère plus vite que Milan, où les calvinistes sont pourtant implantés); </w:t>
      </w:r>
    </w:p>
    <w:p w14:paraId="3921FBE6" w14:textId="06AFFE6A" w:rsidR="000C6405" w:rsidRPr="000C6405" w:rsidRDefault="000C6405" w:rsidP="00A12A58">
      <w:pPr>
        <w:pStyle w:val="Paragraphedeliste"/>
        <w:numPr>
          <w:ilvl w:val="0"/>
          <w:numId w:val="24"/>
        </w:numPr>
        <w:spacing w:line="360" w:lineRule="auto"/>
      </w:pPr>
      <w:r w:rsidRPr="000C6405">
        <w:t>Dans les zones d'implantations du calvinisme (Palatinat, Hollande, Genève), les entrepreneurs sont à la fois calvinistes et émigrés;</w:t>
      </w:r>
    </w:p>
    <w:p w14:paraId="0020C6C4" w14:textId="1F6249CA" w:rsidR="000C6405" w:rsidRDefault="000C6405" w:rsidP="00A12A58">
      <w:pPr>
        <w:spacing w:line="360" w:lineRule="auto"/>
        <w:rPr>
          <w:lang w:eastAsia="en-US"/>
        </w:rPr>
      </w:pPr>
    </w:p>
    <w:p w14:paraId="09E4DD03" w14:textId="77777777" w:rsidR="000C6405" w:rsidRPr="000C6405" w:rsidRDefault="000C6405" w:rsidP="00A12A58">
      <w:pPr>
        <w:spacing w:line="360" w:lineRule="auto"/>
        <w:rPr>
          <w:b/>
          <w:bCs/>
        </w:rPr>
      </w:pPr>
      <w:r w:rsidRPr="000C6405">
        <w:rPr>
          <w:b/>
          <w:bCs/>
        </w:rPr>
        <w:t xml:space="preserve">Les réponses que Weber pourrait faire à ces objections </w:t>
      </w:r>
    </w:p>
    <w:p w14:paraId="6D3B3AC5" w14:textId="67D58AFE" w:rsidR="000C6405" w:rsidRDefault="000C6405" w:rsidP="00A12A58">
      <w:pPr>
        <w:pStyle w:val="Paragraphedeliste"/>
        <w:numPr>
          <w:ilvl w:val="0"/>
          <w:numId w:val="26"/>
        </w:numPr>
        <w:spacing w:line="360" w:lineRule="auto"/>
      </w:pPr>
      <w:r w:rsidRPr="000C6405">
        <w:t xml:space="preserve">Pour le contre-exemple de l'Écosse: le protestantisme n'est certainement pas, pour Weber, une cause suffisante du développement du capitalisme moderne; à lui seul, il ne peut pas produire l'avènement de ce mode de l'activité économique. Dans le cas de l'Écosse, on peut penser que la localisation excentrée de la région (qui est n'est pas au croisement de voies d'échange ou de production) est responsable du non-développement économique; </w:t>
      </w:r>
    </w:p>
    <w:p w14:paraId="5FA343B8" w14:textId="77777777" w:rsidR="000C6405" w:rsidRDefault="000C6405" w:rsidP="00A12A58">
      <w:pPr>
        <w:pStyle w:val="Paragraphedeliste"/>
        <w:numPr>
          <w:ilvl w:val="0"/>
          <w:numId w:val="25"/>
        </w:numPr>
        <w:spacing w:line="360" w:lineRule="auto"/>
      </w:pPr>
      <w:r w:rsidRPr="000C6405">
        <w:t xml:space="preserve">Pour le contre-exemple des régions catholiques développées économiquement ou celui de la </w:t>
      </w:r>
      <w:proofErr w:type="gramStart"/>
      <w:r w:rsidRPr="000C6405">
        <w:t>Hollande,:</w:t>
      </w:r>
      <w:proofErr w:type="gramEnd"/>
      <w:r w:rsidRPr="000C6405">
        <w:t xml:space="preserve"> W. n'a pas plus soutenu que le protestantisme était une cause nécessaire du développement du capitalisme; il peut très bien se faire qu'un autre ensemble de conditions puisse produire ce phénomène (par exemple, la présence d'une forte communauté juive); </w:t>
      </w:r>
    </w:p>
    <w:p w14:paraId="16793742" w14:textId="62935E9B" w:rsidR="000C6405" w:rsidRDefault="000C6405" w:rsidP="00A12A58">
      <w:pPr>
        <w:pStyle w:val="Paragraphedeliste"/>
        <w:numPr>
          <w:ilvl w:val="0"/>
          <w:numId w:val="25"/>
        </w:numPr>
        <w:spacing w:line="360" w:lineRule="auto"/>
      </w:pPr>
      <w:r w:rsidRPr="000C6405">
        <w:t>Pour le contre-exemple des pôles capitalistes qui précèdent la Réforme, comme les Fugger: W. distingue deux types de capitalismes, le capitalisme d'aventurier et le capitalisme d'entreprise. Il peut bien y avoir un</w:t>
      </w:r>
      <w:r w:rsidR="007705AD">
        <w:t>e</w:t>
      </w:r>
      <w:r w:rsidRPr="000C6405">
        <w:t xml:space="preserve"> modernisation </w:t>
      </w:r>
      <w:r w:rsidRPr="000C6405">
        <w:lastRenderedPageBreak/>
        <w:t xml:space="preserve">économique sous l'influence d'individualités modernisatrices (Colbert en France; les ingénieurs de Pierre le Grand en Russie), mais ce capitalisme qui vient « d'en haut » (top down) n'a pas grand-chose à voir avec l'esprit capitaliste tel qu'il s'est répandu dans les classes commerciales et industrielles européennes ( </w:t>
      </w:r>
      <w:proofErr w:type="spellStart"/>
      <w:r w:rsidRPr="000C6405">
        <w:t>bottom</w:t>
      </w:r>
      <w:proofErr w:type="spellEnd"/>
      <w:r w:rsidRPr="000C6405">
        <w:t xml:space="preserve"> up); </w:t>
      </w:r>
    </w:p>
    <w:p w14:paraId="77B26740" w14:textId="77777777" w:rsidR="000C6405" w:rsidRDefault="000C6405" w:rsidP="00A12A58">
      <w:pPr>
        <w:spacing w:line="360" w:lineRule="auto"/>
      </w:pPr>
    </w:p>
    <w:p w14:paraId="2DB5AE47" w14:textId="43498CFC" w:rsidR="000C6405" w:rsidRPr="008C4119" w:rsidRDefault="000C6405" w:rsidP="00A12A58">
      <w:pPr>
        <w:spacing w:line="360" w:lineRule="auto"/>
        <w:rPr>
          <w:b/>
          <w:bCs/>
        </w:rPr>
      </w:pPr>
      <w:r w:rsidRPr="008C4119">
        <w:rPr>
          <w:b/>
          <w:bCs/>
        </w:rPr>
        <w:t>Tout ce que ces objections on en commun, c'est qu'elles ne reconnaissent pas la complexité causale à l'œuvre dans les sciences sociales, que Weber a lui bien identifiée en parlant de « cause favorisante » ou d' « influence causale »;</w:t>
      </w:r>
    </w:p>
    <w:p w14:paraId="18B5964A" w14:textId="064221B2" w:rsidR="000C6405" w:rsidRDefault="000C6405" w:rsidP="00A12A58">
      <w:pPr>
        <w:spacing w:line="360" w:lineRule="auto"/>
        <w:rPr>
          <w:lang w:eastAsia="en-US"/>
        </w:rPr>
      </w:pPr>
    </w:p>
    <w:p w14:paraId="5AD47FC1" w14:textId="77777777" w:rsidR="008C4119" w:rsidRPr="008C4119" w:rsidRDefault="008C4119" w:rsidP="00A12A58">
      <w:pPr>
        <w:spacing w:line="360" w:lineRule="auto"/>
        <w:rPr>
          <w:b/>
          <w:bCs/>
        </w:rPr>
      </w:pPr>
      <w:r w:rsidRPr="008C4119">
        <w:rPr>
          <w:b/>
          <w:bCs/>
        </w:rPr>
        <w:t xml:space="preserve">Une autre objection plus gênante: les mécanismes psychologiques </w:t>
      </w:r>
    </w:p>
    <w:p w14:paraId="209865EB" w14:textId="2C05ADA3" w:rsidR="008C4119" w:rsidRDefault="008C4119" w:rsidP="00A12A58">
      <w:pPr>
        <w:pStyle w:val="Paragraphedeliste"/>
        <w:numPr>
          <w:ilvl w:val="0"/>
          <w:numId w:val="28"/>
        </w:numPr>
        <w:spacing w:line="360" w:lineRule="auto"/>
      </w:pPr>
      <w:r w:rsidRPr="008C4119">
        <w:t xml:space="preserve">Pour expliquer le recours au succès professionnel comme signe de l'élection, W. suppose une angoisse psychologique qui motiverait la recherche de confirmations empiriques et qui se trouverait soulagée par elles; </w:t>
      </w:r>
    </w:p>
    <w:p w14:paraId="0F780F43" w14:textId="3E3AF63A" w:rsidR="008C4119" w:rsidRDefault="008C4119" w:rsidP="00A12A58">
      <w:pPr>
        <w:pStyle w:val="Paragraphedeliste"/>
        <w:numPr>
          <w:ilvl w:val="0"/>
          <w:numId w:val="28"/>
        </w:numPr>
        <w:spacing w:line="360" w:lineRule="auto"/>
      </w:pPr>
      <w:r w:rsidRPr="008C4119">
        <w:t xml:space="preserve">W. invoque comme preuves de ces angoisses du croyant certains documents (le « terrible décret » mentionné dans les sermons genevois , notamment chez Théodore de Bèze); </w:t>
      </w:r>
    </w:p>
    <w:p w14:paraId="4EC4B1B7" w14:textId="2228E0A7" w:rsidR="008C4119" w:rsidRDefault="008C4119" w:rsidP="00A12A58">
      <w:pPr>
        <w:pStyle w:val="Paragraphedeliste"/>
        <w:numPr>
          <w:ilvl w:val="0"/>
          <w:numId w:val="28"/>
        </w:numPr>
        <w:spacing w:line="360" w:lineRule="auto"/>
      </w:pPr>
      <w:r w:rsidRPr="008C4119">
        <w:t xml:space="preserve">Or, à part dans quelques écrits, on ne trouve pas mention de cette anxiété associée au dogme de la prédestination dans la plupart des sermons puritains de l'époque (notamment ceux des puritains anglais). Mais si la prédestination ne produit pas de l'anxiété, alors pas besoin de chercher des confirmations empiriques de son élection. Donc, l'investissement des protestants dans les activités économiques serait à expliquer autrement; </w:t>
      </w:r>
    </w:p>
    <w:p w14:paraId="10548CCF" w14:textId="77777777" w:rsidR="008C4119" w:rsidRDefault="008C4119" w:rsidP="00A12A58">
      <w:pPr>
        <w:spacing w:line="360" w:lineRule="auto"/>
      </w:pPr>
    </w:p>
    <w:p w14:paraId="79E24F04" w14:textId="77777777" w:rsidR="008C4119" w:rsidRDefault="008C4119" w:rsidP="00A12A58">
      <w:pPr>
        <w:spacing w:line="360" w:lineRule="auto"/>
        <w:ind w:left="360"/>
      </w:pPr>
      <w:r w:rsidRPr="008C4119">
        <w:rPr>
          <w:b/>
          <w:bCs/>
        </w:rPr>
        <w:t>Réponse possible de Weber:</w:t>
      </w:r>
      <w:r w:rsidRPr="008C4119">
        <w:t xml:space="preserve"> 1) on parle de cette anxiété dans quelques documents (rares mais qui existent), c'est donc bien qu'elle peut exister (ce n'est pas une pure vue de l'esprit; elle est réelle, a fortiori elle est donc possible); 2) ce n'est pas parce qu'elle n'est pas mentionnée dans les autres sermons qu'elle n'existe pas (les thèmes des sermons varient selon les circonstances); </w:t>
      </w:r>
    </w:p>
    <w:p w14:paraId="283AA3F6" w14:textId="77777777" w:rsidR="008C4119" w:rsidRDefault="008C4119" w:rsidP="00A12A58">
      <w:pPr>
        <w:spacing w:line="360" w:lineRule="auto"/>
      </w:pPr>
    </w:p>
    <w:p w14:paraId="643AA8A3" w14:textId="79FE34C0" w:rsidR="008C4119" w:rsidRPr="008C4119" w:rsidRDefault="008C4119" w:rsidP="00A12A58">
      <w:pPr>
        <w:spacing w:line="360" w:lineRule="auto"/>
      </w:pPr>
      <w:r w:rsidRPr="008C4119">
        <w:lastRenderedPageBreak/>
        <w:t>En l'occurrence, l'analyse « compréhensive » peut pallier l'absence (relative) de documents ou de preuves objectives en postulant une certaine homogénéité des mécanismes psychologiques (qui ne ressentirait 19 pas de l'angoisse eu égard à son salut?)</w:t>
      </w:r>
    </w:p>
    <w:p w14:paraId="321360F6" w14:textId="6CB0D1BB" w:rsidR="008C4119" w:rsidRDefault="008C4119" w:rsidP="00A12A58">
      <w:pPr>
        <w:spacing w:line="360" w:lineRule="auto"/>
        <w:rPr>
          <w:lang w:eastAsia="en-US"/>
        </w:rPr>
      </w:pPr>
    </w:p>
    <w:p w14:paraId="67000BFC" w14:textId="77777777" w:rsidR="008C4119" w:rsidRPr="008C4119" w:rsidRDefault="008C4119" w:rsidP="00A12A58">
      <w:pPr>
        <w:spacing w:line="360" w:lineRule="auto"/>
        <w:rPr>
          <w:b/>
          <w:bCs/>
        </w:rPr>
      </w:pPr>
      <w:r w:rsidRPr="008C4119">
        <w:rPr>
          <w:b/>
          <w:bCs/>
        </w:rPr>
        <w:t xml:space="preserve">Une théorie alternative: protestantisme et capitalisme, effets d'une même cause </w:t>
      </w:r>
    </w:p>
    <w:p w14:paraId="5155C138" w14:textId="77777777" w:rsidR="008C4119" w:rsidRDefault="008C4119" w:rsidP="00A12A58">
      <w:pPr>
        <w:pStyle w:val="Paragraphedeliste"/>
        <w:numPr>
          <w:ilvl w:val="0"/>
          <w:numId w:val="29"/>
        </w:numPr>
        <w:spacing w:line="360" w:lineRule="auto"/>
      </w:pPr>
      <w:r w:rsidRPr="008C4119">
        <w:t xml:space="preserve">Toutes les objections qui précédent reposent plus ou moins sur l'idée que l'explication par la relation causale entre protestantisme et capitalisme peut en fait être concurrencée par </w:t>
      </w:r>
      <w:proofErr w:type="spellStart"/>
      <w:r w:rsidRPr="008C4119">
        <w:t>bcp</w:t>
      </w:r>
      <w:proofErr w:type="spellEnd"/>
      <w:r w:rsidRPr="008C4119">
        <w:t xml:space="preserve"> d'autres sortes de mécanismes qui n'impliquent pas une influence causale des croyances religieuses sur les conduites économiques; </w:t>
      </w:r>
    </w:p>
    <w:p w14:paraId="1E88054F" w14:textId="77777777" w:rsidR="008C4119" w:rsidRDefault="008C4119" w:rsidP="00A12A58">
      <w:pPr>
        <w:pStyle w:val="Paragraphedeliste"/>
        <w:numPr>
          <w:ilvl w:val="0"/>
          <w:numId w:val="29"/>
        </w:numPr>
        <w:spacing w:line="360" w:lineRule="auto"/>
      </w:pPr>
      <w:r w:rsidRPr="008C4119">
        <w:t xml:space="preserve">C'est par exemple ce que Durkheim avait montré quand il faisait dépendre aussi bien le niveau d'instruction et le taux de suicide d'un manque d'intégration; </w:t>
      </w:r>
    </w:p>
    <w:p w14:paraId="7E18996F" w14:textId="77777777" w:rsidR="008C4119" w:rsidRDefault="008C4119" w:rsidP="00A12A58">
      <w:pPr>
        <w:pStyle w:val="Paragraphedeliste"/>
        <w:numPr>
          <w:ilvl w:val="0"/>
          <w:numId w:val="29"/>
        </w:numPr>
        <w:spacing w:line="360" w:lineRule="auto"/>
      </w:pPr>
      <w:r w:rsidRPr="008C4119">
        <w:t>En l'occurrence, on peut tout à fait reconnaître une corrélation entre protestantisme et capitalisme (ils vont de pair) sans pour autant en inférer une relation causale entre les deux. Ils seraient tous les deux des variables dépendantes d'une variable indépendante;</w:t>
      </w:r>
    </w:p>
    <w:p w14:paraId="1AFDE9CA" w14:textId="6A98AC58" w:rsidR="008C4119" w:rsidRPr="008C4119" w:rsidRDefault="008C4119" w:rsidP="00A12A58">
      <w:pPr>
        <w:pStyle w:val="Paragraphedeliste"/>
        <w:numPr>
          <w:ilvl w:val="0"/>
          <w:numId w:val="29"/>
        </w:numPr>
        <w:spacing w:line="360" w:lineRule="auto"/>
      </w:pPr>
      <w:r w:rsidRPr="008C4119">
        <w:t xml:space="preserve">Par exemple, les banques hollandaises avaient </w:t>
      </w:r>
      <w:proofErr w:type="spellStart"/>
      <w:r w:rsidRPr="008C4119">
        <w:t>bcp</w:t>
      </w:r>
      <w:proofErr w:type="spellEnd"/>
      <w:r w:rsidRPr="008C4119">
        <w:t xml:space="preserve"> plus de liberté d'initiative que les banques françaises équivalentes, ce qui a facilité l'essor de la vie économique. De surcroît, la Hollande a traditionnellement été un pays tolérant en matière religieuse. Par </w:t>
      </w:r>
      <w:proofErr w:type="spellStart"/>
      <w:r w:rsidRPr="008C4119">
        <w:t>csqt</w:t>
      </w:r>
      <w:proofErr w:type="spellEnd"/>
      <w:r w:rsidRPr="008C4119">
        <w:t>, la corrélation entre protestantisme et modernisation économique est le double résultat d'une troisième cause qui leur est commune, le contexte libéral de la Hollande, accueillant à la fois au protestantisme et aux institutions financières les plus actives;</w:t>
      </w:r>
    </w:p>
    <w:p w14:paraId="566AEA12" w14:textId="5083BDD5" w:rsidR="008C4119" w:rsidRDefault="008C4119" w:rsidP="00A12A58">
      <w:pPr>
        <w:spacing w:line="360" w:lineRule="auto"/>
        <w:rPr>
          <w:lang w:eastAsia="en-US"/>
        </w:rPr>
      </w:pPr>
    </w:p>
    <w:p w14:paraId="5C005F1F" w14:textId="77777777" w:rsidR="008C4119" w:rsidRPr="008C4119" w:rsidRDefault="008C4119" w:rsidP="00A12A58">
      <w:pPr>
        <w:spacing w:line="360" w:lineRule="auto"/>
        <w:rPr>
          <w:b/>
          <w:bCs/>
        </w:rPr>
      </w:pPr>
      <w:r w:rsidRPr="008C4119">
        <w:rPr>
          <w:b/>
          <w:bCs/>
        </w:rPr>
        <w:t xml:space="preserve">Les points essentiels à retenir de cette séance: </w:t>
      </w:r>
    </w:p>
    <w:p w14:paraId="3ACFE737" w14:textId="77777777" w:rsidR="008C4119" w:rsidRDefault="008C4119" w:rsidP="00A12A58">
      <w:pPr>
        <w:pStyle w:val="Paragraphedeliste"/>
        <w:numPr>
          <w:ilvl w:val="0"/>
          <w:numId w:val="30"/>
        </w:numPr>
        <w:spacing w:line="360" w:lineRule="auto"/>
      </w:pPr>
      <w:r w:rsidRPr="008C4119">
        <w:t xml:space="preserve">Les principes de la sociologie « compréhensive » de Weber (notamment sa typologie de l'action); </w:t>
      </w:r>
    </w:p>
    <w:p w14:paraId="0AC1F474" w14:textId="77777777" w:rsidR="008C4119" w:rsidRDefault="008C4119" w:rsidP="00A12A58">
      <w:pPr>
        <w:pStyle w:val="Paragraphedeliste"/>
        <w:numPr>
          <w:ilvl w:val="0"/>
          <w:numId w:val="30"/>
        </w:numPr>
        <w:spacing w:line="360" w:lineRule="auto"/>
      </w:pPr>
      <w:r w:rsidRPr="008C4119">
        <w:t>L'</w:t>
      </w:r>
      <w:proofErr w:type="spellStart"/>
      <w:r w:rsidRPr="008C4119">
        <w:t>idéal-type</w:t>
      </w:r>
      <w:proofErr w:type="spellEnd"/>
      <w:r w:rsidRPr="008C4119">
        <w:t xml:space="preserve"> du capitalisme occidental tel que défini par Weber; </w:t>
      </w:r>
    </w:p>
    <w:p w14:paraId="60EC038E" w14:textId="77777777" w:rsidR="008C4119" w:rsidRDefault="008C4119" w:rsidP="00A12A58">
      <w:pPr>
        <w:pStyle w:val="Paragraphedeliste"/>
        <w:numPr>
          <w:ilvl w:val="0"/>
          <w:numId w:val="30"/>
        </w:numPr>
        <w:spacing w:line="360" w:lineRule="auto"/>
      </w:pPr>
      <w:r w:rsidRPr="008C4119">
        <w:lastRenderedPageBreak/>
        <w:t xml:space="preserve">Les différents mécanismes qui expliquent le lien entre protestantisme et capitalisme; </w:t>
      </w:r>
    </w:p>
    <w:p w14:paraId="0009A1A1" w14:textId="22F9B6F1" w:rsidR="008C4119" w:rsidRPr="008C4119" w:rsidRDefault="008C4119" w:rsidP="00A12A58">
      <w:pPr>
        <w:pStyle w:val="Paragraphedeliste"/>
        <w:numPr>
          <w:ilvl w:val="0"/>
          <w:numId w:val="30"/>
        </w:numPr>
        <w:spacing w:line="360" w:lineRule="auto"/>
      </w:pPr>
      <w:r w:rsidRPr="008C4119">
        <w:t>Les objections et les réponses (possibles) de Weber à ses explications;</w:t>
      </w:r>
    </w:p>
    <w:p w14:paraId="69168392" w14:textId="77777777" w:rsidR="008C4119" w:rsidRPr="00AA6F61" w:rsidRDefault="008C4119" w:rsidP="00A12A58">
      <w:pPr>
        <w:spacing w:line="360" w:lineRule="auto"/>
        <w:rPr>
          <w:lang w:eastAsia="en-US"/>
        </w:rPr>
      </w:pPr>
    </w:p>
    <w:sectPr w:rsidR="008C4119" w:rsidRPr="00AA6F6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001F64"/>
    <w:multiLevelType w:val="hybridMultilevel"/>
    <w:tmpl w:val="643EFF36"/>
    <w:lvl w:ilvl="0" w:tplc="0C0C0011">
      <w:start w:val="1"/>
      <w:numFmt w:val="decimal"/>
      <w:lvlText w:val="%1)"/>
      <w:lvlJc w:val="left"/>
      <w:pPr>
        <w:ind w:left="720" w:hanging="360"/>
      </w:pPr>
      <w:rPr>
        <w:rFonts w:hint="default"/>
      </w:rPr>
    </w:lvl>
    <w:lvl w:ilvl="1" w:tplc="0C0C0001">
      <w:start w:val="1"/>
      <w:numFmt w:val="bullet"/>
      <w:lvlText w:val=""/>
      <w:lvlJc w:val="left"/>
      <w:pPr>
        <w:ind w:left="1440" w:hanging="360"/>
      </w:pPr>
      <w:rPr>
        <w:rFonts w:ascii="Symbol" w:hAnsi="Symbol" w:hint="default"/>
      </w:r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 w15:restartNumberingAfterBreak="0">
    <w:nsid w:val="0CF248D4"/>
    <w:multiLevelType w:val="hybridMultilevel"/>
    <w:tmpl w:val="755CE294"/>
    <w:lvl w:ilvl="0" w:tplc="0C0C0001">
      <w:start w:val="1"/>
      <w:numFmt w:val="bullet"/>
      <w:lvlText w:val=""/>
      <w:lvlJc w:val="left"/>
      <w:pPr>
        <w:ind w:left="1428" w:hanging="360"/>
      </w:pPr>
      <w:rPr>
        <w:rFonts w:ascii="Symbol" w:hAnsi="Symbol" w:hint="default"/>
      </w:rPr>
    </w:lvl>
    <w:lvl w:ilvl="1" w:tplc="0C0C0003" w:tentative="1">
      <w:start w:val="1"/>
      <w:numFmt w:val="bullet"/>
      <w:lvlText w:val="o"/>
      <w:lvlJc w:val="left"/>
      <w:pPr>
        <w:ind w:left="2148" w:hanging="360"/>
      </w:pPr>
      <w:rPr>
        <w:rFonts w:ascii="Courier New" w:hAnsi="Courier New" w:cs="Courier New" w:hint="default"/>
      </w:rPr>
    </w:lvl>
    <w:lvl w:ilvl="2" w:tplc="0C0C0005" w:tentative="1">
      <w:start w:val="1"/>
      <w:numFmt w:val="bullet"/>
      <w:lvlText w:val=""/>
      <w:lvlJc w:val="left"/>
      <w:pPr>
        <w:ind w:left="2868" w:hanging="360"/>
      </w:pPr>
      <w:rPr>
        <w:rFonts w:ascii="Wingdings" w:hAnsi="Wingdings" w:hint="default"/>
      </w:rPr>
    </w:lvl>
    <w:lvl w:ilvl="3" w:tplc="0C0C0001" w:tentative="1">
      <w:start w:val="1"/>
      <w:numFmt w:val="bullet"/>
      <w:lvlText w:val=""/>
      <w:lvlJc w:val="left"/>
      <w:pPr>
        <w:ind w:left="3588" w:hanging="360"/>
      </w:pPr>
      <w:rPr>
        <w:rFonts w:ascii="Symbol" w:hAnsi="Symbol" w:hint="default"/>
      </w:rPr>
    </w:lvl>
    <w:lvl w:ilvl="4" w:tplc="0C0C0003" w:tentative="1">
      <w:start w:val="1"/>
      <w:numFmt w:val="bullet"/>
      <w:lvlText w:val="o"/>
      <w:lvlJc w:val="left"/>
      <w:pPr>
        <w:ind w:left="4308" w:hanging="360"/>
      </w:pPr>
      <w:rPr>
        <w:rFonts w:ascii="Courier New" w:hAnsi="Courier New" w:cs="Courier New" w:hint="default"/>
      </w:rPr>
    </w:lvl>
    <w:lvl w:ilvl="5" w:tplc="0C0C0005" w:tentative="1">
      <w:start w:val="1"/>
      <w:numFmt w:val="bullet"/>
      <w:lvlText w:val=""/>
      <w:lvlJc w:val="left"/>
      <w:pPr>
        <w:ind w:left="5028" w:hanging="360"/>
      </w:pPr>
      <w:rPr>
        <w:rFonts w:ascii="Wingdings" w:hAnsi="Wingdings" w:hint="default"/>
      </w:rPr>
    </w:lvl>
    <w:lvl w:ilvl="6" w:tplc="0C0C0001" w:tentative="1">
      <w:start w:val="1"/>
      <w:numFmt w:val="bullet"/>
      <w:lvlText w:val=""/>
      <w:lvlJc w:val="left"/>
      <w:pPr>
        <w:ind w:left="5748" w:hanging="360"/>
      </w:pPr>
      <w:rPr>
        <w:rFonts w:ascii="Symbol" w:hAnsi="Symbol" w:hint="default"/>
      </w:rPr>
    </w:lvl>
    <w:lvl w:ilvl="7" w:tplc="0C0C0003" w:tentative="1">
      <w:start w:val="1"/>
      <w:numFmt w:val="bullet"/>
      <w:lvlText w:val="o"/>
      <w:lvlJc w:val="left"/>
      <w:pPr>
        <w:ind w:left="6468" w:hanging="360"/>
      </w:pPr>
      <w:rPr>
        <w:rFonts w:ascii="Courier New" w:hAnsi="Courier New" w:cs="Courier New" w:hint="default"/>
      </w:rPr>
    </w:lvl>
    <w:lvl w:ilvl="8" w:tplc="0C0C0005" w:tentative="1">
      <w:start w:val="1"/>
      <w:numFmt w:val="bullet"/>
      <w:lvlText w:val=""/>
      <w:lvlJc w:val="left"/>
      <w:pPr>
        <w:ind w:left="7188" w:hanging="360"/>
      </w:pPr>
      <w:rPr>
        <w:rFonts w:ascii="Wingdings" w:hAnsi="Wingdings" w:hint="default"/>
      </w:rPr>
    </w:lvl>
  </w:abstractNum>
  <w:abstractNum w:abstractNumId="2" w15:restartNumberingAfterBreak="0">
    <w:nsid w:val="10C32E60"/>
    <w:multiLevelType w:val="hybridMultilevel"/>
    <w:tmpl w:val="A5CE845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122F55E0"/>
    <w:multiLevelType w:val="hybridMultilevel"/>
    <w:tmpl w:val="5BE6136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144834FD"/>
    <w:multiLevelType w:val="hybridMultilevel"/>
    <w:tmpl w:val="2C9E370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16AA2C74"/>
    <w:multiLevelType w:val="hybridMultilevel"/>
    <w:tmpl w:val="343A1F5C"/>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6" w15:restartNumberingAfterBreak="0">
    <w:nsid w:val="2B3F56E5"/>
    <w:multiLevelType w:val="hybridMultilevel"/>
    <w:tmpl w:val="A6CE9D4A"/>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7" w15:restartNumberingAfterBreak="0">
    <w:nsid w:val="2D8C1172"/>
    <w:multiLevelType w:val="hybridMultilevel"/>
    <w:tmpl w:val="DD023AC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 w15:restartNumberingAfterBreak="0">
    <w:nsid w:val="2F1576D3"/>
    <w:multiLevelType w:val="hybridMultilevel"/>
    <w:tmpl w:val="82BE45D0"/>
    <w:lvl w:ilvl="0" w:tplc="0C0C0001">
      <w:start w:val="1"/>
      <w:numFmt w:val="bullet"/>
      <w:lvlText w:val=""/>
      <w:lvlJc w:val="left"/>
      <w:pPr>
        <w:ind w:left="1800" w:hanging="360"/>
      </w:pPr>
      <w:rPr>
        <w:rFonts w:ascii="Symbol" w:hAnsi="Symbol" w:hint="default"/>
      </w:rPr>
    </w:lvl>
    <w:lvl w:ilvl="1" w:tplc="0C0C0003" w:tentative="1">
      <w:start w:val="1"/>
      <w:numFmt w:val="bullet"/>
      <w:lvlText w:val="o"/>
      <w:lvlJc w:val="left"/>
      <w:pPr>
        <w:ind w:left="2520" w:hanging="360"/>
      </w:pPr>
      <w:rPr>
        <w:rFonts w:ascii="Courier New" w:hAnsi="Courier New" w:cs="Courier New" w:hint="default"/>
      </w:rPr>
    </w:lvl>
    <w:lvl w:ilvl="2" w:tplc="0C0C0005" w:tentative="1">
      <w:start w:val="1"/>
      <w:numFmt w:val="bullet"/>
      <w:lvlText w:val=""/>
      <w:lvlJc w:val="left"/>
      <w:pPr>
        <w:ind w:left="3240" w:hanging="360"/>
      </w:pPr>
      <w:rPr>
        <w:rFonts w:ascii="Wingdings" w:hAnsi="Wingdings" w:hint="default"/>
      </w:rPr>
    </w:lvl>
    <w:lvl w:ilvl="3" w:tplc="0C0C0001" w:tentative="1">
      <w:start w:val="1"/>
      <w:numFmt w:val="bullet"/>
      <w:lvlText w:val=""/>
      <w:lvlJc w:val="left"/>
      <w:pPr>
        <w:ind w:left="3960" w:hanging="360"/>
      </w:pPr>
      <w:rPr>
        <w:rFonts w:ascii="Symbol" w:hAnsi="Symbol" w:hint="default"/>
      </w:rPr>
    </w:lvl>
    <w:lvl w:ilvl="4" w:tplc="0C0C0003" w:tentative="1">
      <w:start w:val="1"/>
      <w:numFmt w:val="bullet"/>
      <w:lvlText w:val="o"/>
      <w:lvlJc w:val="left"/>
      <w:pPr>
        <w:ind w:left="4680" w:hanging="360"/>
      </w:pPr>
      <w:rPr>
        <w:rFonts w:ascii="Courier New" w:hAnsi="Courier New" w:cs="Courier New" w:hint="default"/>
      </w:rPr>
    </w:lvl>
    <w:lvl w:ilvl="5" w:tplc="0C0C0005" w:tentative="1">
      <w:start w:val="1"/>
      <w:numFmt w:val="bullet"/>
      <w:lvlText w:val=""/>
      <w:lvlJc w:val="left"/>
      <w:pPr>
        <w:ind w:left="5400" w:hanging="360"/>
      </w:pPr>
      <w:rPr>
        <w:rFonts w:ascii="Wingdings" w:hAnsi="Wingdings" w:hint="default"/>
      </w:rPr>
    </w:lvl>
    <w:lvl w:ilvl="6" w:tplc="0C0C0001" w:tentative="1">
      <w:start w:val="1"/>
      <w:numFmt w:val="bullet"/>
      <w:lvlText w:val=""/>
      <w:lvlJc w:val="left"/>
      <w:pPr>
        <w:ind w:left="6120" w:hanging="360"/>
      </w:pPr>
      <w:rPr>
        <w:rFonts w:ascii="Symbol" w:hAnsi="Symbol" w:hint="default"/>
      </w:rPr>
    </w:lvl>
    <w:lvl w:ilvl="7" w:tplc="0C0C0003" w:tentative="1">
      <w:start w:val="1"/>
      <w:numFmt w:val="bullet"/>
      <w:lvlText w:val="o"/>
      <w:lvlJc w:val="left"/>
      <w:pPr>
        <w:ind w:left="6840" w:hanging="360"/>
      </w:pPr>
      <w:rPr>
        <w:rFonts w:ascii="Courier New" w:hAnsi="Courier New" w:cs="Courier New" w:hint="default"/>
      </w:rPr>
    </w:lvl>
    <w:lvl w:ilvl="8" w:tplc="0C0C0005" w:tentative="1">
      <w:start w:val="1"/>
      <w:numFmt w:val="bullet"/>
      <w:lvlText w:val=""/>
      <w:lvlJc w:val="left"/>
      <w:pPr>
        <w:ind w:left="7560" w:hanging="360"/>
      </w:pPr>
      <w:rPr>
        <w:rFonts w:ascii="Wingdings" w:hAnsi="Wingdings" w:hint="default"/>
      </w:rPr>
    </w:lvl>
  </w:abstractNum>
  <w:abstractNum w:abstractNumId="9" w15:restartNumberingAfterBreak="0">
    <w:nsid w:val="366754D1"/>
    <w:multiLevelType w:val="hybridMultilevel"/>
    <w:tmpl w:val="B964AE0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3925730B"/>
    <w:multiLevelType w:val="hybridMultilevel"/>
    <w:tmpl w:val="7A5C7D5E"/>
    <w:lvl w:ilvl="0" w:tplc="0C0C0011">
      <w:start w:val="1"/>
      <w:numFmt w:val="decimal"/>
      <w:lvlText w:val="%1)"/>
      <w:lvlJc w:val="left"/>
      <w:pPr>
        <w:ind w:left="720" w:hanging="360"/>
      </w:pPr>
      <w:rPr>
        <w:rFont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1" w15:restartNumberingAfterBreak="0">
    <w:nsid w:val="3AE10414"/>
    <w:multiLevelType w:val="hybridMultilevel"/>
    <w:tmpl w:val="5A3E92D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2" w15:restartNumberingAfterBreak="0">
    <w:nsid w:val="41A33C9D"/>
    <w:multiLevelType w:val="hybridMultilevel"/>
    <w:tmpl w:val="23A8489A"/>
    <w:lvl w:ilvl="0" w:tplc="9C18E998">
      <w:start w:val="3"/>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3" w15:restartNumberingAfterBreak="0">
    <w:nsid w:val="494B11EB"/>
    <w:multiLevelType w:val="hybridMultilevel"/>
    <w:tmpl w:val="280E14C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4" w15:restartNumberingAfterBreak="0">
    <w:nsid w:val="4E7A6C3E"/>
    <w:multiLevelType w:val="hybridMultilevel"/>
    <w:tmpl w:val="2228BA3C"/>
    <w:lvl w:ilvl="0" w:tplc="0C0C0011">
      <w:start w:val="1"/>
      <w:numFmt w:val="decimal"/>
      <w:lvlText w:val="%1)"/>
      <w:lvlJc w:val="left"/>
      <w:pPr>
        <w:ind w:left="720" w:hanging="360"/>
      </w:pPr>
      <w:rPr>
        <w:rFonts w:hint="default"/>
      </w:rPr>
    </w:lvl>
    <w:lvl w:ilvl="1" w:tplc="0C0C0001">
      <w:start w:val="1"/>
      <w:numFmt w:val="bullet"/>
      <w:lvlText w:val=""/>
      <w:lvlJc w:val="left"/>
      <w:pPr>
        <w:ind w:left="1440" w:hanging="360"/>
      </w:pPr>
      <w:rPr>
        <w:rFonts w:ascii="Symbol" w:hAnsi="Symbol" w:hint="default"/>
      </w:r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5" w15:restartNumberingAfterBreak="0">
    <w:nsid w:val="568B534C"/>
    <w:multiLevelType w:val="hybridMultilevel"/>
    <w:tmpl w:val="A85ED0FA"/>
    <w:lvl w:ilvl="0" w:tplc="9C18E998">
      <w:start w:val="3"/>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6" w15:restartNumberingAfterBreak="0">
    <w:nsid w:val="58864C7B"/>
    <w:multiLevelType w:val="hybridMultilevel"/>
    <w:tmpl w:val="8FBEFB5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5899335C"/>
    <w:multiLevelType w:val="hybridMultilevel"/>
    <w:tmpl w:val="B1408AC6"/>
    <w:lvl w:ilvl="0" w:tplc="0C0C000F">
      <w:start w:val="1"/>
      <w:numFmt w:val="decimal"/>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18" w15:restartNumberingAfterBreak="0">
    <w:nsid w:val="59501F21"/>
    <w:multiLevelType w:val="hybridMultilevel"/>
    <w:tmpl w:val="D7F0A54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9" w15:restartNumberingAfterBreak="0">
    <w:nsid w:val="60FC69C1"/>
    <w:multiLevelType w:val="hybridMultilevel"/>
    <w:tmpl w:val="C2CA45C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0" w15:restartNumberingAfterBreak="0">
    <w:nsid w:val="62AA5D73"/>
    <w:multiLevelType w:val="hybridMultilevel"/>
    <w:tmpl w:val="889415C4"/>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1" w15:restartNumberingAfterBreak="0">
    <w:nsid w:val="65216C28"/>
    <w:multiLevelType w:val="hybridMultilevel"/>
    <w:tmpl w:val="1798855C"/>
    <w:lvl w:ilvl="0" w:tplc="9C18E998">
      <w:start w:val="3"/>
      <w:numFmt w:val="bullet"/>
      <w:lvlText w:val="-"/>
      <w:lvlJc w:val="left"/>
      <w:pPr>
        <w:ind w:left="720" w:hanging="360"/>
      </w:pPr>
      <w:rPr>
        <w:rFonts w:ascii="Times New Roman" w:eastAsia="Times New Roman" w:hAnsi="Times New Roman" w:cs="Times New Roman"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2" w15:restartNumberingAfterBreak="0">
    <w:nsid w:val="654008B6"/>
    <w:multiLevelType w:val="hybridMultilevel"/>
    <w:tmpl w:val="99725AE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3" w15:restartNumberingAfterBreak="0">
    <w:nsid w:val="68304E87"/>
    <w:multiLevelType w:val="hybridMultilevel"/>
    <w:tmpl w:val="8B72FA2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4" w15:restartNumberingAfterBreak="0">
    <w:nsid w:val="6E6C01DE"/>
    <w:multiLevelType w:val="hybridMultilevel"/>
    <w:tmpl w:val="83C0FDD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5" w15:restartNumberingAfterBreak="0">
    <w:nsid w:val="70E25179"/>
    <w:multiLevelType w:val="hybridMultilevel"/>
    <w:tmpl w:val="CB6EF1D4"/>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6" w15:restartNumberingAfterBreak="0">
    <w:nsid w:val="743E4D17"/>
    <w:multiLevelType w:val="hybridMultilevel"/>
    <w:tmpl w:val="6994EC6E"/>
    <w:lvl w:ilvl="0" w:tplc="9C18E998">
      <w:start w:val="3"/>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7" w15:restartNumberingAfterBreak="0">
    <w:nsid w:val="76433DC0"/>
    <w:multiLevelType w:val="hybridMultilevel"/>
    <w:tmpl w:val="6810CAF2"/>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8" w15:restartNumberingAfterBreak="0">
    <w:nsid w:val="76C660EB"/>
    <w:multiLevelType w:val="hybridMultilevel"/>
    <w:tmpl w:val="D48812B6"/>
    <w:lvl w:ilvl="0" w:tplc="9C18E998">
      <w:start w:val="3"/>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9" w15:restartNumberingAfterBreak="0">
    <w:nsid w:val="79FF7C2B"/>
    <w:multiLevelType w:val="hybridMultilevel"/>
    <w:tmpl w:val="9000C9C0"/>
    <w:lvl w:ilvl="0" w:tplc="9C18E998">
      <w:start w:val="3"/>
      <w:numFmt w:val="bullet"/>
      <w:lvlText w:val="-"/>
      <w:lvlJc w:val="left"/>
      <w:pPr>
        <w:ind w:left="720" w:hanging="360"/>
      </w:pPr>
      <w:rPr>
        <w:rFonts w:ascii="Times New Roman" w:eastAsia="Times New Roman"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6"/>
  </w:num>
  <w:num w:numId="4">
    <w:abstractNumId w:val="0"/>
  </w:num>
  <w:num w:numId="5">
    <w:abstractNumId w:val="22"/>
  </w:num>
  <w:num w:numId="6">
    <w:abstractNumId w:val="21"/>
  </w:num>
  <w:num w:numId="7">
    <w:abstractNumId w:val="9"/>
  </w:num>
  <w:num w:numId="8">
    <w:abstractNumId w:val="8"/>
  </w:num>
  <w:num w:numId="9">
    <w:abstractNumId w:val="11"/>
  </w:num>
  <w:num w:numId="10">
    <w:abstractNumId w:val="1"/>
  </w:num>
  <w:num w:numId="11">
    <w:abstractNumId w:val="29"/>
  </w:num>
  <w:num w:numId="12">
    <w:abstractNumId w:val="26"/>
  </w:num>
  <w:num w:numId="13">
    <w:abstractNumId w:val="10"/>
  </w:num>
  <w:num w:numId="14">
    <w:abstractNumId w:val="4"/>
  </w:num>
  <w:num w:numId="15">
    <w:abstractNumId w:val="27"/>
  </w:num>
  <w:num w:numId="16">
    <w:abstractNumId w:val="17"/>
  </w:num>
  <w:num w:numId="17">
    <w:abstractNumId w:val="23"/>
  </w:num>
  <w:num w:numId="18">
    <w:abstractNumId w:val="13"/>
  </w:num>
  <w:num w:numId="19">
    <w:abstractNumId w:val="24"/>
  </w:num>
  <w:num w:numId="20">
    <w:abstractNumId w:val="12"/>
  </w:num>
  <w:num w:numId="21">
    <w:abstractNumId w:val="28"/>
  </w:num>
  <w:num w:numId="22">
    <w:abstractNumId w:val="15"/>
  </w:num>
  <w:num w:numId="23">
    <w:abstractNumId w:val="16"/>
  </w:num>
  <w:num w:numId="24">
    <w:abstractNumId w:val="19"/>
  </w:num>
  <w:num w:numId="25">
    <w:abstractNumId w:val="3"/>
  </w:num>
  <w:num w:numId="26">
    <w:abstractNumId w:val="7"/>
  </w:num>
  <w:num w:numId="27">
    <w:abstractNumId w:val="5"/>
  </w:num>
  <w:num w:numId="28">
    <w:abstractNumId w:val="25"/>
  </w:num>
  <w:num w:numId="29">
    <w:abstractNumId w:val="2"/>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E84"/>
    <w:rsid w:val="000A32D0"/>
    <w:rsid w:val="000B568A"/>
    <w:rsid w:val="000C6405"/>
    <w:rsid w:val="00215CB2"/>
    <w:rsid w:val="00244C49"/>
    <w:rsid w:val="00260ED6"/>
    <w:rsid w:val="00331A82"/>
    <w:rsid w:val="00336E33"/>
    <w:rsid w:val="00473E84"/>
    <w:rsid w:val="004D7716"/>
    <w:rsid w:val="005003AD"/>
    <w:rsid w:val="00506926"/>
    <w:rsid w:val="00582667"/>
    <w:rsid w:val="005A2443"/>
    <w:rsid w:val="007705AD"/>
    <w:rsid w:val="00817727"/>
    <w:rsid w:val="00830DA3"/>
    <w:rsid w:val="008C4119"/>
    <w:rsid w:val="00923ADA"/>
    <w:rsid w:val="00A12A58"/>
    <w:rsid w:val="00AA6F61"/>
    <w:rsid w:val="00AC2F01"/>
    <w:rsid w:val="00AC5C72"/>
    <w:rsid w:val="00B04928"/>
    <w:rsid w:val="00B1397F"/>
    <w:rsid w:val="00BD27DE"/>
    <w:rsid w:val="00CE350A"/>
    <w:rsid w:val="00D47AD6"/>
    <w:rsid w:val="00E60998"/>
    <w:rsid w:val="00E64BDE"/>
    <w:rsid w:val="00F85FD0"/>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ecimalSymbol w:val=","/>
  <w:listSeparator w:val=";"/>
  <w14:docId w14:val="5BAF4BB3"/>
  <w15:chartTrackingRefBased/>
  <w15:docId w15:val="{F67C8961-4FF5-5741-8ECF-1C4DE9F53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FD0"/>
    <w:rPr>
      <w:rFonts w:ascii="Times New Roman" w:eastAsia="Times New Roman" w:hAnsi="Times New Roman" w:cs="Times New Roman"/>
      <w:lang w:eastAsia="fr-CA"/>
    </w:rPr>
  </w:style>
  <w:style w:type="paragraph" w:styleId="Titre1">
    <w:name w:val="heading 1"/>
    <w:basedOn w:val="Normal"/>
    <w:next w:val="Normal"/>
    <w:link w:val="Titre1Car"/>
    <w:uiPriority w:val="9"/>
    <w:qFormat/>
    <w:rsid w:val="00B1397F"/>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Titre2">
    <w:name w:val="heading 2"/>
    <w:basedOn w:val="Normal"/>
    <w:next w:val="Normal"/>
    <w:link w:val="Titre2Car"/>
    <w:uiPriority w:val="9"/>
    <w:unhideWhenUsed/>
    <w:qFormat/>
    <w:rsid w:val="00B1397F"/>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Titre3">
    <w:name w:val="heading 3"/>
    <w:basedOn w:val="Normal"/>
    <w:next w:val="Normal"/>
    <w:link w:val="Titre3Car"/>
    <w:uiPriority w:val="9"/>
    <w:unhideWhenUsed/>
    <w:qFormat/>
    <w:rsid w:val="00F85FD0"/>
    <w:pPr>
      <w:keepNext/>
      <w:keepLines/>
      <w:spacing w:before="40"/>
      <w:outlineLvl w:val="2"/>
    </w:pPr>
    <w:rPr>
      <w:rFonts w:asciiTheme="majorHAnsi" w:eastAsiaTheme="majorEastAsia" w:hAnsiTheme="majorHAnsi" w:cstheme="majorBidi"/>
      <w:color w:val="1F3763" w:themeColor="accent1" w:themeShade="7F"/>
      <w:lang w:eastAsia="en-US"/>
    </w:rPr>
  </w:style>
  <w:style w:type="paragraph" w:styleId="Titre4">
    <w:name w:val="heading 4"/>
    <w:basedOn w:val="Normal"/>
    <w:next w:val="Normal"/>
    <w:link w:val="Titre4Car"/>
    <w:uiPriority w:val="9"/>
    <w:unhideWhenUsed/>
    <w:qFormat/>
    <w:rsid w:val="00336E33"/>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1397F"/>
    <w:rPr>
      <w:rFonts w:asciiTheme="majorHAnsi" w:eastAsiaTheme="majorEastAsia" w:hAnsiTheme="majorHAnsi" w:cstheme="majorBidi"/>
      <w:color w:val="2F5496" w:themeColor="accent1" w:themeShade="BF"/>
      <w:sz w:val="32"/>
      <w:szCs w:val="32"/>
    </w:rPr>
  </w:style>
  <w:style w:type="paragraph" w:styleId="Paragraphedeliste">
    <w:name w:val="List Paragraph"/>
    <w:basedOn w:val="Normal"/>
    <w:uiPriority w:val="34"/>
    <w:qFormat/>
    <w:rsid w:val="00B1397F"/>
    <w:pPr>
      <w:ind w:left="720"/>
      <w:contextualSpacing/>
    </w:pPr>
    <w:rPr>
      <w:rFonts w:asciiTheme="minorHAnsi" w:eastAsiaTheme="minorHAnsi" w:hAnsiTheme="minorHAnsi" w:cstheme="minorBidi"/>
      <w:lang w:eastAsia="en-US"/>
    </w:rPr>
  </w:style>
  <w:style w:type="character" w:customStyle="1" w:styleId="Titre2Car">
    <w:name w:val="Titre 2 Car"/>
    <w:basedOn w:val="Policepardfaut"/>
    <w:link w:val="Titre2"/>
    <w:uiPriority w:val="9"/>
    <w:rsid w:val="00B1397F"/>
    <w:rPr>
      <w:rFonts w:asciiTheme="majorHAnsi" w:eastAsiaTheme="majorEastAsia" w:hAnsiTheme="majorHAnsi" w:cstheme="majorBidi"/>
      <w:color w:val="2F5496" w:themeColor="accent1" w:themeShade="BF"/>
      <w:sz w:val="26"/>
      <w:szCs w:val="26"/>
    </w:rPr>
  </w:style>
  <w:style w:type="character" w:customStyle="1" w:styleId="Titre3Car">
    <w:name w:val="Titre 3 Car"/>
    <w:basedOn w:val="Policepardfaut"/>
    <w:link w:val="Titre3"/>
    <w:uiPriority w:val="9"/>
    <w:rsid w:val="00F85FD0"/>
    <w:rPr>
      <w:rFonts w:asciiTheme="majorHAnsi" w:eastAsiaTheme="majorEastAsia" w:hAnsiTheme="majorHAnsi" w:cstheme="majorBidi"/>
      <w:color w:val="1F3763" w:themeColor="accent1" w:themeShade="7F"/>
    </w:rPr>
  </w:style>
  <w:style w:type="character" w:styleId="Hyperlien">
    <w:name w:val="Hyperlink"/>
    <w:basedOn w:val="Policepardfaut"/>
    <w:uiPriority w:val="99"/>
    <w:unhideWhenUsed/>
    <w:rsid w:val="00D47AD6"/>
    <w:rPr>
      <w:color w:val="0563C1" w:themeColor="hyperlink"/>
      <w:u w:val="single"/>
    </w:rPr>
  </w:style>
  <w:style w:type="character" w:styleId="Mentionnonrsolue">
    <w:name w:val="Unresolved Mention"/>
    <w:basedOn w:val="Policepardfaut"/>
    <w:uiPriority w:val="99"/>
    <w:semiHidden/>
    <w:unhideWhenUsed/>
    <w:rsid w:val="00D47AD6"/>
    <w:rPr>
      <w:color w:val="605E5C"/>
      <w:shd w:val="clear" w:color="auto" w:fill="E1DFDD"/>
    </w:rPr>
  </w:style>
  <w:style w:type="character" w:customStyle="1" w:styleId="Titre4Car">
    <w:name w:val="Titre 4 Car"/>
    <w:basedOn w:val="Policepardfaut"/>
    <w:link w:val="Titre4"/>
    <w:uiPriority w:val="9"/>
    <w:rsid w:val="00336E33"/>
    <w:rPr>
      <w:rFonts w:asciiTheme="majorHAnsi" w:eastAsiaTheme="majorEastAsia" w:hAnsiTheme="majorHAnsi" w:cstheme="majorBidi"/>
      <w:i/>
      <w:iCs/>
      <w:color w:val="2F5496" w:themeColor="accent1" w:themeShade="BF"/>
      <w:lang w:eastAsia="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201250">
      <w:bodyDiv w:val="1"/>
      <w:marLeft w:val="0"/>
      <w:marRight w:val="0"/>
      <w:marTop w:val="0"/>
      <w:marBottom w:val="0"/>
      <w:divBdr>
        <w:top w:val="none" w:sz="0" w:space="0" w:color="auto"/>
        <w:left w:val="none" w:sz="0" w:space="0" w:color="auto"/>
        <w:bottom w:val="none" w:sz="0" w:space="0" w:color="auto"/>
        <w:right w:val="none" w:sz="0" w:space="0" w:color="auto"/>
      </w:divBdr>
    </w:div>
    <w:div w:id="77750057">
      <w:bodyDiv w:val="1"/>
      <w:marLeft w:val="0"/>
      <w:marRight w:val="0"/>
      <w:marTop w:val="0"/>
      <w:marBottom w:val="0"/>
      <w:divBdr>
        <w:top w:val="none" w:sz="0" w:space="0" w:color="auto"/>
        <w:left w:val="none" w:sz="0" w:space="0" w:color="auto"/>
        <w:bottom w:val="none" w:sz="0" w:space="0" w:color="auto"/>
        <w:right w:val="none" w:sz="0" w:space="0" w:color="auto"/>
      </w:divBdr>
    </w:div>
    <w:div w:id="142695909">
      <w:bodyDiv w:val="1"/>
      <w:marLeft w:val="0"/>
      <w:marRight w:val="0"/>
      <w:marTop w:val="0"/>
      <w:marBottom w:val="0"/>
      <w:divBdr>
        <w:top w:val="none" w:sz="0" w:space="0" w:color="auto"/>
        <w:left w:val="none" w:sz="0" w:space="0" w:color="auto"/>
        <w:bottom w:val="none" w:sz="0" w:space="0" w:color="auto"/>
        <w:right w:val="none" w:sz="0" w:space="0" w:color="auto"/>
      </w:divBdr>
    </w:div>
    <w:div w:id="144704734">
      <w:bodyDiv w:val="1"/>
      <w:marLeft w:val="0"/>
      <w:marRight w:val="0"/>
      <w:marTop w:val="0"/>
      <w:marBottom w:val="0"/>
      <w:divBdr>
        <w:top w:val="none" w:sz="0" w:space="0" w:color="auto"/>
        <w:left w:val="none" w:sz="0" w:space="0" w:color="auto"/>
        <w:bottom w:val="none" w:sz="0" w:space="0" w:color="auto"/>
        <w:right w:val="none" w:sz="0" w:space="0" w:color="auto"/>
      </w:divBdr>
    </w:div>
    <w:div w:id="232158732">
      <w:bodyDiv w:val="1"/>
      <w:marLeft w:val="0"/>
      <w:marRight w:val="0"/>
      <w:marTop w:val="0"/>
      <w:marBottom w:val="0"/>
      <w:divBdr>
        <w:top w:val="none" w:sz="0" w:space="0" w:color="auto"/>
        <w:left w:val="none" w:sz="0" w:space="0" w:color="auto"/>
        <w:bottom w:val="none" w:sz="0" w:space="0" w:color="auto"/>
        <w:right w:val="none" w:sz="0" w:space="0" w:color="auto"/>
      </w:divBdr>
    </w:div>
    <w:div w:id="238171432">
      <w:bodyDiv w:val="1"/>
      <w:marLeft w:val="0"/>
      <w:marRight w:val="0"/>
      <w:marTop w:val="0"/>
      <w:marBottom w:val="0"/>
      <w:divBdr>
        <w:top w:val="none" w:sz="0" w:space="0" w:color="auto"/>
        <w:left w:val="none" w:sz="0" w:space="0" w:color="auto"/>
        <w:bottom w:val="none" w:sz="0" w:space="0" w:color="auto"/>
        <w:right w:val="none" w:sz="0" w:space="0" w:color="auto"/>
      </w:divBdr>
    </w:div>
    <w:div w:id="277758352">
      <w:bodyDiv w:val="1"/>
      <w:marLeft w:val="0"/>
      <w:marRight w:val="0"/>
      <w:marTop w:val="0"/>
      <w:marBottom w:val="0"/>
      <w:divBdr>
        <w:top w:val="none" w:sz="0" w:space="0" w:color="auto"/>
        <w:left w:val="none" w:sz="0" w:space="0" w:color="auto"/>
        <w:bottom w:val="none" w:sz="0" w:space="0" w:color="auto"/>
        <w:right w:val="none" w:sz="0" w:space="0" w:color="auto"/>
      </w:divBdr>
    </w:div>
    <w:div w:id="363097078">
      <w:bodyDiv w:val="1"/>
      <w:marLeft w:val="0"/>
      <w:marRight w:val="0"/>
      <w:marTop w:val="0"/>
      <w:marBottom w:val="0"/>
      <w:divBdr>
        <w:top w:val="none" w:sz="0" w:space="0" w:color="auto"/>
        <w:left w:val="none" w:sz="0" w:space="0" w:color="auto"/>
        <w:bottom w:val="none" w:sz="0" w:space="0" w:color="auto"/>
        <w:right w:val="none" w:sz="0" w:space="0" w:color="auto"/>
      </w:divBdr>
    </w:div>
    <w:div w:id="460078826">
      <w:bodyDiv w:val="1"/>
      <w:marLeft w:val="0"/>
      <w:marRight w:val="0"/>
      <w:marTop w:val="0"/>
      <w:marBottom w:val="0"/>
      <w:divBdr>
        <w:top w:val="none" w:sz="0" w:space="0" w:color="auto"/>
        <w:left w:val="none" w:sz="0" w:space="0" w:color="auto"/>
        <w:bottom w:val="none" w:sz="0" w:space="0" w:color="auto"/>
        <w:right w:val="none" w:sz="0" w:space="0" w:color="auto"/>
      </w:divBdr>
    </w:div>
    <w:div w:id="710691973">
      <w:bodyDiv w:val="1"/>
      <w:marLeft w:val="0"/>
      <w:marRight w:val="0"/>
      <w:marTop w:val="0"/>
      <w:marBottom w:val="0"/>
      <w:divBdr>
        <w:top w:val="none" w:sz="0" w:space="0" w:color="auto"/>
        <w:left w:val="none" w:sz="0" w:space="0" w:color="auto"/>
        <w:bottom w:val="none" w:sz="0" w:space="0" w:color="auto"/>
        <w:right w:val="none" w:sz="0" w:space="0" w:color="auto"/>
      </w:divBdr>
    </w:div>
    <w:div w:id="785152489">
      <w:bodyDiv w:val="1"/>
      <w:marLeft w:val="0"/>
      <w:marRight w:val="0"/>
      <w:marTop w:val="0"/>
      <w:marBottom w:val="0"/>
      <w:divBdr>
        <w:top w:val="none" w:sz="0" w:space="0" w:color="auto"/>
        <w:left w:val="none" w:sz="0" w:space="0" w:color="auto"/>
        <w:bottom w:val="none" w:sz="0" w:space="0" w:color="auto"/>
        <w:right w:val="none" w:sz="0" w:space="0" w:color="auto"/>
      </w:divBdr>
    </w:div>
    <w:div w:id="863131559">
      <w:bodyDiv w:val="1"/>
      <w:marLeft w:val="0"/>
      <w:marRight w:val="0"/>
      <w:marTop w:val="0"/>
      <w:marBottom w:val="0"/>
      <w:divBdr>
        <w:top w:val="none" w:sz="0" w:space="0" w:color="auto"/>
        <w:left w:val="none" w:sz="0" w:space="0" w:color="auto"/>
        <w:bottom w:val="none" w:sz="0" w:space="0" w:color="auto"/>
        <w:right w:val="none" w:sz="0" w:space="0" w:color="auto"/>
      </w:divBdr>
    </w:div>
    <w:div w:id="873276535">
      <w:bodyDiv w:val="1"/>
      <w:marLeft w:val="0"/>
      <w:marRight w:val="0"/>
      <w:marTop w:val="0"/>
      <w:marBottom w:val="0"/>
      <w:divBdr>
        <w:top w:val="none" w:sz="0" w:space="0" w:color="auto"/>
        <w:left w:val="none" w:sz="0" w:space="0" w:color="auto"/>
        <w:bottom w:val="none" w:sz="0" w:space="0" w:color="auto"/>
        <w:right w:val="none" w:sz="0" w:space="0" w:color="auto"/>
      </w:divBdr>
    </w:div>
    <w:div w:id="874737714">
      <w:bodyDiv w:val="1"/>
      <w:marLeft w:val="0"/>
      <w:marRight w:val="0"/>
      <w:marTop w:val="0"/>
      <w:marBottom w:val="0"/>
      <w:divBdr>
        <w:top w:val="none" w:sz="0" w:space="0" w:color="auto"/>
        <w:left w:val="none" w:sz="0" w:space="0" w:color="auto"/>
        <w:bottom w:val="none" w:sz="0" w:space="0" w:color="auto"/>
        <w:right w:val="none" w:sz="0" w:space="0" w:color="auto"/>
      </w:divBdr>
    </w:div>
    <w:div w:id="919633478">
      <w:bodyDiv w:val="1"/>
      <w:marLeft w:val="0"/>
      <w:marRight w:val="0"/>
      <w:marTop w:val="0"/>
      <w:marBottom w:val="0"/>
      <w:divBdr>
        <w:top w:val="none" w:sz="0" w:space="0" w:color="auto"/>
        <w:left w:val="none" w:sz="0" w:space="0" w:color="auto"/>
        <w:bottom w:val="none" w:sz="0" w:space="0" w:color="auto"/>
        <w:right w:val="none" w:sz="0" w:space="0" w:color="auto"/>
      </w:divBdr>
    </w:div>
    <w:div w:id="966663178">
      <w:bodyDiv w:val="1"/>
      <w:marLeft w:val="0"/>
      <w:marRight w:val="0"/>
      <w:marTop w:val="0"/>
      <w:marBottom w:val="0"/>
      <w:divBdr>
        <w:top w:val="none" w:sz="0" w:space="0" w:color="auto"/>
        <w:left w:val="none" w:sz="0" w:space="0" w:color="auto"/>
        <w:bottom w:val="none" w:sz="0" w:space="0" w:color="auto"/>
        <w:right w:val="none" w:sz="0" w:space="0" w:color="auto"/>
      </w:divBdr>
    </w:div>
    <w:div w:id="1007054764">
      <w:bodyDiv w:val="1"/>
      <w:marLeft w:val="0"/>
      <w:marRight w:val="0"/>
      <w:marTop w:val="0"/>
      <w:marBottom w:val="0"/>
      <w:divBdr>
        <w:top w:val="none" w:sz="0" w:space="0" w:color="auto"/>
        <w:left w:val="none" w:sz="0" w:space="0" w:color="auto"/>
        <w:bottom w:val="none" w:sz="0" w:space="0" w:color="auto"/>
        <w:right w:val="none" w:sz="0" w:space="0" w:color="auto"/>
      </w:divBdr>
    </w:div>
    <w:div w:id="1139960153">
      <w:bodyDiv w:val="1"/>
      <w:marLeft w:val="0"/>
      <w:marRight w:val="0"/>
      <w:marTop w:val="0"/>
      <w:marBottom w:val="0"/>
      <w:divBdr>
        <w:top w:val="none" w:sz="0" w:space="0" w:color="auto"/>
        <w:left w:val="none" w:sz="0" w:space="0" w:color="auto"/>
        <w:bottom w:val="none" w:sz="0" w:space="0" w:color="auto"/>
        <w:right w:val="none" w:sz="0" w:space="0" w:color="auto"/>
      </w:divBdr>
    </w:div>
    <w:div w:id="1398431664">
      <w:bodyDiv w:val="1"/>
      <w:marLeft w:val="0"/>
      <w:marRight w:val="0"/>
      <w:marTop w:val="0"/>
      <w:marBottom w:val="0"/>
      <w:divBdr>
        <w:top w:val="none" w:sz="0" w:space="0" w:color="auto"/>
        <w:left w:val="none" w:sz="0" w:space="0" w:color="auto"/>
        <w:bottom w:val="none" w:sz="0" w:space="0" w:color="auto"/>
        <w:right w:val="none" w:sz="0" w:space="0" w:color="auto"/>
      </w:divBdr>
    </w:div>
    <w:div w:id="1531918423">
      <w:bodyDiv w:val="1"/>
      <w:marLeft w:val="0"/>
      <w:marRight w:val="0"/>
      <w:marTop w:val="0"/>
      <w:marBottom w:val="0"/>
      <w:divBdr>
        <w:top w:val="none" w:sz="0" w:space="0" w:color="auto"/>
        <w:left w:val="none" w:sz="0" w:space="0" w:color="auto"/>
        <w:bottom w:val="none" w:sz="0" w:space="0" w:color="auto"/>
        <w:right w:val="none" w:sz="0" w:space="0" w:color="auto"/>
      </w:divBdr>
    </w:div>
    <w:div w:id="1554077140">
      <w:bodyDiv w:val="1"/>
      <w:marLeft w:val="0"/>
      <w:marRight w:val="0"/>
      <w:marTop w:val="0"/>
      <w:marBottom w:val="0"/>
      <w:divBdr>
        <w:top w:val="none" w:sz="0" w:space="0" w:color="auto"/>
        <w:left w:val="none" w:sz="0" w:space="0" w:color="auto"/>
        <w:bottom w:val="none" w:sz="0" w:space="0" w:color="auto"/>
        <w:right w:val="none" w:sz="0" w:space="0" w:color="auto"/>
      </w:divBdr>
    </w:div>
    <w:div w:id="1804228587">
      <w:bodyDiv w:val="1"/>
      <w:marLeft w:val="0"/>
      <w:marRight w:val="0"/>
      <w:marTop w:val="0"/>
      <w:marBottom w:val="0"/>
      <w:divBdr>
        <w:top w:val="none" w:sz="0" w:space="0" w:color="auto"/>
        <w:left w:val="none" w:sz="0" w:space="0" w:color="auto"/>
        <w:bottom w:val="none" w:sz="0" w:space="0" w:color="auto"/>
        <w:right w:val="none" w:sz="0" w:space="0" w:color="auto"/>
      </w:divBdr>
    </w:div>
    <w:div w:id="1919316421">
      <w:bodyDiv w:val="1"/>
      <w:marLeft w:val="0"/>
      <w:marRight w:val="0"/>
      <w:marTop w:val="0"/>
      <w:marBottom w:val="0"/>
      <w:divBdr>
        <w:top w:val="none" w:sz="0" w:space="0" w:color="auto"/>
        <w:left w:val="none" w:sz="0" w:space="0" w:color="auto"/>
        <w:bottom w:val="none" w:sz="0" w:space="0" w:color="auto"/>
        <w:right w:val="none" w:sz="0" w:space="0" w:color="auto"/>
      </w:divBdr>
    </w:div>
    <w:div w:id="1923099959">
      <w:bodyDiv w:val="1"/>
      <w:marLeft w:val="0"/>
      <w:marRight w:val="0"/>
      <w:marTop w:val="0"/>
      <w:marBottom w:val="0"/>
      <w:divBdr>
        <w:top w:val="none" w:sz="0" w:space="0" w:color="auto"/>
        <w:left w:val="none" w:sz="0" w:space="0" w:color="auto"/>
        <w:bottom w:val="none" w:sz="0" w:space="0" w:color="auto"/>
        <w:right w:val="none" w:sz="0" w:space="0" w:color="auto"/>
      </w:divBdr>
    </w:div>
    <w:div w:id="1996176696">
      <w:bodyDiv w:val="1"/>
      <w:marLeft w:val="0"/>
      <w:marRight w:val="0"/>
      <w:marTop w:val="0"/>
      <w:marBottom w:val="0"/>
      <w:divBdr>
        <w:top w:val="none" w:sz="0" w:space="0" w:color="auto"/>
        <w:left w:val="none" w:sz="0" w:space="0" w:color="auto"/>
        <w:bottom w:val="none" w:sz="0" w:space="0" w:color="auto"/>
        <w:right w:val="none" w:sz="0" w:space="0" w:color="auto"/>
      </w:divBdr>
    </w:div>
    <w:div w:id="2036152015">
      <w:bodyDiv w:val="1"/>
      <w:marLeft w:val="0"/>
      <w:marRight w:val="0"/>
      <w:marTop w:val="0"/>
      <w:marBottom w:val="0"/>
      <w:divBdr>
        <w:top w:val="none" w:sz="0" w:space="0" w:color="auto"/>
        <w:left w:val="none" w:sz="0" w:space="0" w:color="auto"/>
        <w:bottom w:val="none" w:sz="0" w:space="0" w:color="auto"/>
        <w:right w:val="none" w:sz="0" w:space="0" w:color="auto"/>
      </w:divBdr>
    </w:div>
    <w:div w:id="2059814584">
      <w:bodyDiv w:val="1"/>
      <w:marLeft w:val="0"/>
      <w:marRight w:val="0"/>
      <w:marTop w:val="0"/>
      <w:marBottom w:val="0"/>
      <w:divBdr>
        <w:top w:val="none" w:sz="0" w:space="0" w:color="auto"/>
        <w:left w:val="none" w:sz="0" w:space="0" w:color="auto"/>
        <w:bottom w:val="none" w:sz="0" w:space="0" w:color="auto"/>
        <w:right w:val="none" w:sz="0" w:space="0" w:color="auto"/>
      </w:divBdr>
    </w:div>
    <w:div w:id="2123836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ww.youtube.com/watch?v=7OlhIIOus2Q"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150</TotalTime>
  <Pages>22</Pages>
  <Words>6119</Words>
  <Characters>33655</Characters>
  <Application>Microsoft Office Word</Application>
  <DocSecurity>0</DocSecurity>
  <Lines>280</Lines>
  <Paragraphs>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Ouimette, Marie-Ève</dc:creator>
  <cp:keywords/>
  <dc:description/>
  <cp:lastModifiedBy>Ouimette, Marie-Ève</cp:lastModifiedBy>
  <cp:revision>4</cp:revision>
  <dcterms:created xsi:type="dcterms:W3CDTF">2021-02-14T23:35:00Z</dcterms:created>
  <dcterms:modified xsi:type="dcterms:W3CDTF">2021-02-16T14:17:00Z</dcterms:modified>
</cp:coreProperties>
</file>